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7D83" w14:textId="3E0FDF27" w:rsidR="001A3859" w:rsidRPr="00B168C5" w:rsidRDefault="00B168C5">
      <w:pPr>
        <w:rPr>
          <w:sz w:val="28"/>
          <w:szCs w:val="28"/>
        </w:rPr>
      </w:pPr>
      <w:r w:rsidRPr="00B168C5">
        <w:rPr>
          <w:rFonts w:cs="Proxima Nova"/>
          <w:color w:val="868A8E"/>
          <w:sz w:val="28"/>
          <w:szCs w:val="28"/>
        </w:rPr>
        <w:t xml:space="preserve">Scissor Lift and Boom Lift Safety: This course will </w:t>
      </w:r>
      <w:r w:rsidRPr="00B168C5">
        <w:rPr>
          <w:rFonts w:cs="Proxima Nova"/>
          <w:color w:val="868A8E"/>
          <w:sz w:val="28"/>
          <w:szCs w:val="28"/>
        </w:rPr>
        <w:t xml:space="preserve">provide an overview of OSHA (29 CFR 1910.67 and 29 CFR 1926.453) and ANSI (ANSI A92) standards for mobile elevated work platforms (MEWPs or aerial lifts) and prepare participants to develop and implement an in-house safe use plan according to the ANSI standard for MEWPs. Critical issues of safe aerial lift use will be discussed, and materials to help develop and implement a safe use plan will be available. </w:t>
      </w:r>
    </w:p>
    <w:sectPr w:rsidR="001A3859" w:rsidRPr="00B16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Proxima Nov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C5"/>
    <w:rsid w:val="001A3859"/>
    <w:rsid w:val="00B1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AF40E"/>
  <w15:chartTrackingRefBased/>
  <w15:docId w15:val="{80874F15-F141-4BAA-A4A8-81DC5D6D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394</Characters>
  <Application>Microsoft Office Word</Application>
  <DocSecurity>0</DocSecurity>
  <Lines>3</Lines>
  <Paragraphs>1</Paragraphs>
  <ScaleCrop>false</ScaleCrop>
  <Company>WCF Insurance</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Neerings</dc:creator>
  <cp:keywords/>
  <dc:description/>
  <cp:lastModifiedBy>Laura Neerings</cp:lastModifiedBy>
  <cp:revision>1</cp:revision>
  <dcterms:created xsi:type="dcterms:W3CDTF">2021-08-31T20:17:00Z</dcterms:created>
  <dcterms:modified xsi:type="dcterms:W3CDTF">2021-08-31T20:19:00Z</dcterms:modified>
</cp:coreProperties>
</file>