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CB4C" w14:textId="1DBB579E" w:rsidR="00C44CC4" w:rsidRDefault="00334290">
      <w:pPr>
        <w:rPr>
          <w:b/>
          <w:bCs/>
          <w:color w:val="4472C4" w:themeColor="accent1"/>
          <w:sz w:val="36"/>
          <w:szCs w:val="36"/>
        </w:rPr>
      </w:pPr>
      <w:r>
        <w:rPr>
          <w:b/>
          <w:bCs/>
          <w:color w:val="4472C4" w:themeColor="accent1"/>
          <w:sz w:val="36"/>
          <w:szCs w:val="36"/>
        </w:rPr>
        <w:t xml:space="preserve">Photovoltaic </w:t>
      </w:r>
      <w:r w:rsidR="005E1232">
        <w:rPr>
          <w:b/>
          <w:bCs/>
          <w:color w:val="4472C4" w:themeColor="accent1"/>
          <w:sz w:val="36"/>
          <w:szCs w:val="36"/>
        </w:rPr>
        <w:t>Systems</w:t>
      </w:r>
      <w:r w:rsidR="001816BD" w:rsidRPr="00861C99">
        <w:rPr>
          <w:b/>
          <w:bCs/>
          <w:color w:val="4472C4" w:themeColor="accent1"/>
          <w:sz w:val="36"/>
          <w:szCs w:val="36"/>
        </w:rPr>
        <w:t xml:space="preserve"> – 2017 </w:t>
      </w:r>
      <w:r w:rsidR="001816BD" w:rsidRPr="00861C99">
        <w:rPr>
          <w:b/>
          <w:bCs/>
          <w:i/>
          <w:iCs/>
          <w:color w:val="4472C4" w:themeColor="accent1"/>
          <w:sz w:val="36"/>
          <w:szCs w:val="36"/>
        </w:rPr>
        <w:t xml:space="preserve">NEC </w:t>
      </w:r>
      <w:r w:rsidR="00E14260">
        <w:rPr>
          <w:b/>
          <w:bCs/>
          <w:color w:val="4472C4" w:themeColor="accent1"/>
          <w:sz w:val="36"/>
          <w:szCs w:val="36"/>
        </w:rPr>
        <w:t>(</w:t>
      </w:r>
      <w:r w:rsidR="001B4632">
        <w:rPr>
          <w:b/>
          <w:bCs/>
          <w:color w:val="4472C4" w:themeColor="accent1"/>
          <w:sz w:val="36"/>
          <w:szCs w:val="36"/>
        </w:rPr>
        <w:t>2-</w:t>
      </w:r>
      <w:r w:rsidR="00E14260">
        <w:rPr>
          <w:b/>
          <w:bCs/>
          <w:color w:val="4472C4" w:themeColor="accent1"/>
          <w:sz w:val="36"/>
          <w:szCs w:val="36"/>
        </w:rPr>
        <w:t xml:space="preserve">Part </w:t>
      </w:r>
      <w:r w:rsidR="001B4632">
        <w:rPr>
          <w:b/>
          <w:bCs/>
          <w:color w:val="4472C4" w:themeColor="accent1"/>
          <w:sz w:val="36"/>
          <w:szCs w:val="36"/>
        </w:rPr>
        <w:t>Series</w:t>
      </w:r>
      <w:r w:rsidR="00E14260">
        <w:rPr>
          <w:b/>
          <w:bCs/>
          <w:color w:val="4472C4" w:themeColor="accent1"/>
          <w:sz w:val="36"/>
          <w:szCs w:val="36"/>
        </w:rPr>
        <w:t>)</w:t>
      </w:r>
    </w:p>
    <w:p w14:paraId="72AC6C78" w14:textId="77777777" w:rsidR="000E5905" w:rsidRDefault="000E5905">
      <w:pPr>
        <w:rPr>
          <w:b/>
          <w:bCs/>
          <w:color w:val="4472C4" w:themeColor="accent1"/>
          <w:sz w:val="36"/>
          <w:szCs w:val="36"/>
        </w:rPr>
      </w:pPr>
    </w:p>
    <w:p w14:paraId="6D809F98" w14:textId="18AA7AB7" w:rsidR="001816BD" w:rsidRDefault="001816BD">
      <w:r w:rsidRPr="00861C99">
        <w:rPr>
          <w:b/>
          <w:bCs/>
          <w:color w:val="4472C4" w:themeColor="accent1"/>
        </w:rPr>
        <w:t>Provider:</w:t>
      </w:r>
      <w:r>
        <w:t xml:space="preserve"> International Association of Electrical Inspectors </w:t>
      </w:r>
      <w:r w:rsidR="004B6174">
        <w:t xml:space="preserve">– International Office </w:t>
      </w:r>
      <w:r>
        <w:t>(IAEI</w:t>
      </w:r>
      <w:r w:rsidR="004B6174">
        <w:t>-IO</w:t>
      </w:r>
      <w:r>
        <w:t>)</w:t>
      </w:r>
    </w:p>
    <w:p w14:paraId="3AFF5FCF" w14:textId="040B4A83" w:rsidR="001816BD" w:rsidRDefault="001816BD">
      <w:r w:rsidRPr="00861C99">
        <w:rPr>
          <w:b/>
          <w:bCs/>
          <w:color w:val="4472C4" w:themeColor="accent1"/>
        </w:rPr>
        <w:t>Instructor:</w:t>
      </w:r>
      <w:r>
        <w:t xml:space="preserve"> </w:t>
      </w:r>
      <w:r w:rsidR="00334290">
        <w:t>Jim Rogers</w:t>
      </w:r>
    </w:p>
    <w:p w14:paraId="2ADB8BC3" w14:textId="04C0973E" w:rsidR="001816BD" w:rsidRDefault="001816BD">
      <w:r w:rsidRPr="00861C99">
        <w:rPr>
          <w:b/>
          <w:bCs/>
          <w:color w:val="4472C4" w:themeColor="accent1"/>
        </w:rPr>
        <w:t>Course Length:</w:t>
      </w:r>
      <w:r w:rsidRPr="00861C99">
        <w:rPr>
          <w:color w:val="4472C4" w:themeColor="accent1"/>
        </w:rPr>
        <w:t xml:space="preserve"> </w:t>
      </w:r>
      <w:r w:rsidR="001B4632" w:rsidRPr="001B4632">
        <w:t>3</w:t>
      </w:r>
      <w:r>
        <w:t xml:space="preserve"> Hour</w:t>
      </w:r>
      <w:r w:rsidR="0017411E">
        <w:t>s</w:t>
      </w:r>
    </w:p>
    <w:p w14:paraId="3F6A86D9" w14:textId="35109EF8" w:rsidR="001816BD" w:rsidRPr="00861C99" w:rsidRDefault="001816BD">
      <w:pPr>
        <w:rPr>
          <w:b/>
          <w:bCs/>
          <w:color w:val="4472C4" w:themeColor="accent1"/>
        </w:rPr>
      </w:pPr>
      <w:r w:rsidRPr="00861C99">
        <w:rPr>
          <w:b/>
          <w:bCs/>
          <w:color w:val="4472C4" w:themeColor="accent1"/>
        </w:rPr>
        <w:t xml:space="preserve">Course Description: </w:t>
      </w:r>
    </w:p>
    <w:p w14:paraId="2DD12E8D" w14:textId="77777777" w:rsidR="003B272F" w:rsidRPr="00D93427" w:rsidRDefault="002569A7" w:rsidP="003B272F">
      <w:pPr>
        <w:jc w:val="both"/>
        <w:rPr>
          <w:rFonts w:cstheme="minorHAnsi"/>
        </w:rPr>
      </w:pPr>
      <w:r w:rsidRPr="002569A7">
        <w:rPr>
          <w:rFonts w:cstheme="minorHAnsi"/>
          <w:color w:val="333333"/>
        </w:rPr>
        <w:t xml:space="preserve">This </w:t>
      </w:r>
      <w:r>
        <w:rPr>
          <w:rFonts w:cstheme="minorHAnsi"/>
          <w:color w:val="333333"/>
        </w:rPr>
        <w:t>course</w:t>
      </w:r>
      <w:r w:rsidRPr="002569A7">
        <w:rPr>
          <w:rFonts w:cstheme="minorHAnsi"/>
          <w:color w:val="333333"/>
        </w:rPr>
        <w:t xml:space="preserve"> provides information about installation and inspection </w:t>
      </w:r>
      <w:r w:rsidR="00EE45AA">
        <w:rPr>
          <w:rFonts w:cstheme="minorHAnsi"/>
          <w:color w:val="333333"/>
        </w:rPr>
        <w:t>of</w:t>
      </w:r>
      <w:r w:rsidRPr="002569A7">
        <w:rPr>
          <w:rFonts w:cstheme="minorHAnsi"/>
          <w:color w:val="333333"/>
        </w:rPr>
        <w:t xml:space="preserve"> solar photovoltaic (PV) systems.  The program provides an overview of the major design issues and minimum Code requirements related to PV systems.  This material is primarily based on the requirements set forth in Article 690 of the 2017 NEC</w:t>
      </w:r>
      <w:r>
        <w:rPr>
          <w:b/>
          <w:bCs/>
          <w:color w:val="4472C4" w:themeColor="accent1"/>
        </w:rPr>
        <w:t>.</w:t>
      </w:r>
      <w:r w:rsidR="003B272F">
        <w:rPr>
          <w:b/>
          <w:bCs/>
          <w:color w:val="4472C4" w:themeColor="accent1"/>
        </w:rPr>
        <w:t xml:space="preserve"> </w:t>
      </w:r>
      <w:r w:rsidR="003B272F" w:rsidRPr="00D93427">
        <w:rPr>
          <w:rFonts w:cstheme="minorHAnsi"/>
        </w:rPr>
        <w:t>Th</w:t>
      </w:r>
      <w:r w:rsidR="003B272F">
        <w:rPr>
          <w:rFonts w:cstheme="minorHAnsi"/>
        </w:rPr>
        <w:t>e</w:t>
      </w:r>
      <w:r w:rsidR="003B272F" w:rsidRPr="00D93427">
        <w:rPr>
          <w:rFonts w:cstheme="minorHAnsi"/>
        </w:rPr>
        <w:t xml:space="preserve"> </w:t>
      </w:r>
      <w:r w:rsidR="003B272F">
        <w:rPr>
          <w:rFonts w:cstheme="minorHAnsi"/>
        </w:rPr>
        <w:t>course</w:t>
      </w:r>
      <w:r w:rsidR="003B272F" w:rsidRPr="00D93427">
        <w:rPr>
          <w:rFonts w:cstheme="minorHAnsi"/>
        </w:rPr>
        <w:t xml:space="preserve"> utilize</w:t>
      </w:r>
      <w:r w:rsidR="003B272F">
        <w:rPr>
          <w:rFonts w:cstheme="minorHAnsi"/>
        </w:rPr>
        <w:t>s</w:t>
      </w:r>
      <w:r w:rsidR="003B272F" w:rsidRPr="00D93427">
        <w:rPr>
          <w:rFonts w:cstheme="minorHAnsi"/>
        </w:rPr>
        <w:t xml:space="preserve"> photos and illustrations that enhance attendee understanding.</w:t>
      </w:r>
    </w:p>
    <w:p w14:paraId="2D612944" w14:textId="772CD033" w:rsidR="001816BD" w:rsidRDefault="001816BD" w:rsidP="001816BD">
      <w:pPr>
        <w:rPr>
          <w:b/>
          <w:bCs/>
          <w:color w:val="4472C4" w:themeColor="accent1"/>
        </w:rPr>
      </w:pPr>
      <w:r w:rsidRPr="00861C99">
        <w:rPr>
          <w:b/>
          <w:bCs/>
          <w:color w:val="4472C4" w:themeColor="accent1"/>
        </w:rPr>
        <w:t xml:space="preserve">Course </w:t>
      </w:r>
      <w:r w:rsidR="003E7593">
        <w:rPr>
          <w:b/>
          <w:bCs/>
          <w:color w:val="4472C4" w:themeColor="accent1"/>
        </w:rPr>
        <w:t>Outline</w:t>
      </w:r>
      <w:r w:rsidRPr="00861C99">
        <w:rPr>
          <w:b/>
          <w:bCs/>
          <w:color w:val="4472C4" w:themeColor="accent1"/>
        </w:rPr>
        <w:t>:</w:t>
      </w:r>
    </w:p>
    <w:p w14:paraId="0D3C25E6" w14:textId="610CC2D4" w:rsidR="001B4632" w:rsidRPr="001B4632" w:rsidRDefault="001B4632" w:rsidP="001816BD">
      <w:pPr>
        <w:rPr>
          <w:b/>
          <w:bCs/>
          <w:u w:val="single"/>
        </w:rPr>
      </w:pPr>
      <w:r w:rsidRPr="001B4632">
        <w:rPr>
          <w:b/>
          <w:bCs/>
          <w:u w:val="single"/>
        </w:rPr>
        <w:t>Part 1</w:t>
      </w:r>
    </w:p>
    <w:p w14:paraId="30DBACB7" w14:textId="2DC7F71D" w:rsidR="00983F76" w:rsidRDefault="00D23E6D" w:rsidP="00983F76">
      <w:pPr>
        <w:pStyle w:val="ListParagraph"/>
        <w:numPr>
          <w:ilvl w:val="0"/>
          <w:numId w:val="1"/>
        </w:numPr>
        <w:jc w:val="both"/>
        <w:rPr>
          <w:rFonts w:cstheme="minorHAnsi"/>
        </w:rPr>
      </w:pPr>
      <w:r>
        <w:rPr>
          <w:rFonts w:cstheme="minorHAnsi"/>
        </w:rPr>
        <w:t>Definitions in Article 100</w:t>
      </w:r>
    </w:p>
    <w:p w14:paraId="6B5FE5E1" w14:textId="564FA4FD" w:rsidR="000E5905" w:rsidRDefault="000E5905" w:rsidP="00983F76">
      <w:pPr>
        <w:pStyle w:val="ListParagraph"/>
        <w:numPr>
          <w:ilvl w:val="0"/>
          <w:numId w:val="1"/>
        </w:numPr>
        <w:jc w:val="both"/>
        <w:rPr>
          <w:rFonts w:cstheme="minorHAnsi"/>
        </w:rPr>
      </w:pPr>
      <w:r>
        <w:rPr>
          <w:rFonts w:cstheme="minorHAnsi"/>
        </w:rPr>
        <w:t>General Requirements</w:t>
      </w:r>
    </w:p>
    <w:p w14:paraId="755936B9" w14:textId="450FB8EC" w:rsidR="00D23E6D" w:rsidRDefault="00D23E6D" w:rsidP="000E5905">
      <w:pPr>
        <w:pStyle w:val="ListParagraph"/>
        <w:numPr>
          <w:ilvl w:val="1"/>
          <w:numId w:val="1"/>
        </w:numPr>
        <w:jc w:val="both"/>
        <w:rPr>
          <w:rFonts w:cstheme="minorHAnsi"/>
        </w:rPr>
      </w:pPr>
      <w:r>
        <w:rPr>
          <w:rFonts w:cstheme="minorHAnsi"/>
        </w:rPr>
        <w:t xml:space="preserve">Common </w:t>
      </w:r>
      <w:r w:rsidR="00ED68BC">
        <w:rPr>
          <w:rFonts w:cstheme="minorHAnsi"/>
        </w:rPr>
        <w:t>PV Equipment Setup</w:t>
      </w:r>
    </w:p>
    <w:p w14:paraId="07360EAE" w14:textId="202B4BD9" w:rsidR="00ED68BC" w:rsidRDefault="00ED68BC" w:rsidP="000E5905">
      <w:pPr>
        <w:pStyle w:val="ListParagraph"/>
        <w:numPr>
          <w:ilvl w:val="1"/>
          <w:numId w:val="1"/>
        </w:numPr>
        <w:jc w:val="both"/>
        <w:rPr>
          <w:rFonts w:cstheme="minorHAnsi"/>
        </w:rPr>
      </w:pPr>
      <w:r>
        <w:rPr>
          <w:rFonts w:cstheme="minorHAnsi"/>
        </w:rPr>
        <w:t>Identification of PV System Components</w:t>
      </w:r>
      <w:r w:rsidR="000815D0">
        <w:rPr>
          <w:rFonts w:cstheme="minorHAnsi"/>
        </w:rPr>
        <w:t xml:space="preserve"> and Common C</w:t>
      </w:r>
      <w:r w:rsidR="00270675">
        <w:rPr>
          <w:rFonts w:cstheme="minorHAnsi"/>
        </w:rPr>
        <w:t>o</w:t>
      </w:r>
      <w:r w:rsidR="000815D0">
        <w:rPr>
          <w:rFonts w:cstheme="minorHAnsi"/>
        </w:rPr>
        <w:t>nfigurations</w:t>
      </w:r>
    </w:p>
    <w:p w14:paraId="7AD284BE" w14:textId="18D2D49C" w:rsidR="003E7593" w:rsidRDefault="00B90ADF" w:rsidP="000E5905">
      <w:pPr>
        <w:pStyle w:val="ListParagraph"/>
        <w:numPr>
          <w:ilvl w:val="1"/>
          <w:numId w:val="1"/>
        </w:numPr>
        <w:jc w:val="both"/>
        <w:rPr>
          <w:rFonts w:cstheme="minorHAnsi"/>
        </w:rPr>
      </w:pPr>
      <w:r>
        <w:rPr>
          <w:rFonts w:cstheme="minorHAnsi"/>
        </w:rPr>
        <w:t>General Requirements</w:t>
      </w:r>
      <w:r w:rsidR="00431C73">
        <w:rPr>
          <w:rFonts w:cstheme="minorHAnsi"/>
        </w:rPr>
        <w:t xml:space="preserve"> for </w:t>
      </w:r>
      <w:r w:rsidR="0093426E">
        <w:rPr>
          <w:rFonts w:cstheme="minorHAnsi"/>
        </w:rPr>
        <w:t xml:space="preserve">PV Systems, </w:t>
      </w:r>
      <w:r w:rsidR="00431C73">
        <w:rPr>
          <w:rFonts w:cstheme="minorHAnsi"/>
        </w:rPr>
        <w:t>Equipment and Qualified Personnel</w:t>
      </w:r>
    </w:p>
    <w:p w14:paraId="788D7842" w14:textId="14498998" w:rsidR="00B90ADF" w:rsidRDefault="00431C73" w:rsidP="000E5905">
      <w:pPr>
        <w:pStyle w:val="ListParagraph"/>
        <w:numPr>
          <w:ilvl w:val="1"/>
          <w:numId w:val="1"/>
        </w:numPr>
        <w:jc w:val="both"/>
        <w:rPr>
          <w:rFonts w:cstheme="minorHAnsi"/>
        </w:rPr>
      </w:pPr>
      <w:r>
        <w:rPr>
          <w:rFonts w:cstheme="minorHAnsi"/>
        </w:rPr>
        <w:t>PV Installation Concerns</w:t>
      </w:r>
    </w:p>
    <w:p w14:paraId="7BB1ED9F" w14:textId="058EABF2" w:rsidR="00D60A44" w:rsidRDefault="00FA7807" w:rsidP="000E5905">
      <w:pPr>
        <w:pStyle w:val="ListParagraph"/>
        <w:numPr>
          <w:ilvl w:val="1"/>
          <w:numId w:val="1"/>
        </w:numPr>
        <w:jc w:val="both"/>
        <w:rPr>
          <w:rFonts w:cstheme="minorHAnsi"/>
        </w:rPr>
      </w:pPr>
      <w:r>
        <w:rPr>
          <w:rFonts w:cstheme="minorHAnsi"/>
        </w:rPr>
        <w:t xml:space="preserve">690.2 </w:t>
      </w:r>
      <w:r w:rsidR="00385D61">
        <w:rPr>
          <w:rFonts w:cstheme="minorHAnsi"/>
        </w:rPr>
        <w:t xml:space="preserve">Definitions </w:t>
      </w:r>
    </w:p>
    <w:p w14:paraId="4D6728F9" w14:textId="51F8C8B2" w:rsidR="00AF670D" w:rsidRDefault="00F92EAF" w:rsidP="000E5905">
      <w:pPr>
        <w:pStyle w:val="ListParagraph"/>
        <w:numPr>
          <w:ilvl w:val="1"/>
          <w:numId w:val="1"/>
        </w:numPr>
        <w:jc w:val="both"/>
        <w:rPr>
          <w:rFonts w:cstheme="minorHAnsi"/>
        </w:rPr>
      </w:pPr>
      <w:r>
        <w:rPr>
          <w:rFonts w:cstheme="minorHAnsi"/>
        </w:rPr>
        <w:t>Multiple Inverters</w:t>
      </w:r>
    </w:p>
    <w:p w14:paraId="50382536" w14:textId="744671B2" w:rsidR="00A71D04" w:rsidRDefault="00A71D04" w:rsidP="000E5905">
      <w:pPr>
        <w:pStyle w:val="ListParagraph"/>
        <w:numPr>
          <w:ilvl w:val="1"/>
          <w:numId w:val="1"/>
        </w:numPr>
        <w:jc w:val="both"/>
        <w:rPr>
          <w:rFonts w:cstheme="minorHAnsi"/>
        </w:rPr>
      </w:pPr>
      <w:r>
        <w:rPr>
          <w:rFonts w:cstheme="minorHAnsi"/>
        </w:rPr>
        <w:t>Alternating-Current (ac) Modules</w:t>
      </w:r>
    </w:p>
    <w:p w14:paraId="4D84BBBD" w14:textId="4A162E47" w:rsidR="00A71D04" w:rsidRDefault="00A71D04" w:rsidP="00983F76">
      <w:pPr>
        <w:pStyle w:val="ListParagraph"/>
        <w:numPr>
          <w:ilvl w:val="0"/>
          <w:numId w:val="1"/>
        </w:numPr>
        <w:jc w:val="both"/>
        <w:rPr>
          <w:rFonts w:cstheme="minorHAnsi"/>
        </w:rPr>
      </w:pPr>
      <w:r>
        <w:rPr>
          <w:rFonts w:cstheme="minorHAnsi"/>
        </w:rPr>
        <w:t>Circuit Requirements</w:t>
      </w:r>
    </w:p>
    <w:p w14:paraId="4FFA39ED" w14:textId="7B2DF975" w:rsidR="00A71D04" w:rsidRDefault="00F63864" w:rsidP="000E5905">
      <w:pPr>
        <w:pStyle w:val="ListParagraph"/>
        <w:numPr>
          <w:ilvl w:val="1"/>
          <w:numId w:val="1"/>
        </w:numPr>
        <w:jc w:val="both"/>
        <w:rPr>
          <w:rFonts w:cstheme="minorHAnsi"/>
        </w:rPr>
      </w:pPr>
      <w:r>
        <w:rPr>
          <w:rFonts w:cstheme="minorHAnsi"/>
        </w:rPr>
        <w:t>Maximum Voltage</w:t>
      </w:r>
    </w:p>
    <w:p w14:paraId="10A8580C" w14:textId="4B2721D4" w:rsidR="00F63864" w:rsidRDefault="00F63864" w:rsidP="000E5905">
      <w:pPr>
        <w:pStyle w:val="ListParagraph"/>
        <w:numPr>
          <w:ilvl w:val="1"/>
          <w:numId w:val="1"/>
        </w:numPr>
        <w:jc w:val="both"/>
        <w:rPr>
          <w:rFonts w:cstheme="minorHAnsi"/>
        </w:rPr>
      </w:pPr>
      <w:r>
        <w:rPr>
          <w:rFonts w:cstheme="minorHAnsi"/>
        </w:rPr>
        <w:t>PV Source and Output Circuits</w:t>
      </w:r>
    </w:p>
    <w:p w14:paraId="3749A419" w14:textId="214E4C52" w:rsidR="00F63864" w:rsidRDefault="00F63864" w:rsidP="000E5905">
      <w:pPr>
        <w:pStyle w:val="ListParagraph"/>
        <w:numPr>
          <w:ilvl w:val="1"/>
          <w:numId w:val="1"/>
        </w:numPr>
        <w:jc w:val="both"/>
        <w:rPr>
          <w:rFonts w:cstheme="minorHAnsi"/>
        </w:rPr>
      </w:pPr>
      <w:r>
        <w:rPr>
          <w:rFonts w:cstheme="minorHAnsi"/>
        </w:rPr>
        <w:t>Circuit Sizing</w:t>
      </w:r>
      <w:r w:rsidR="000322A1">
        <w:rPr>
          <w:rFonts w:cstheme="minorHAnsi"/>
        </w:rPr>
        <w:t>, Conductor Ampacity</w:t>
      </w:r>
    </w:p>
    <w:p w14:paraId="53D2AB19" w14:textId="55E33257" w:rsidR="00555188" w:rsidRDefault="00555188" w:rsidP="000E5905">
      <w:pPr>
        <w:pStyle w:val="ListParagraph"/>
        <w:numPr>
          <w:ilvl w:val="1"/>
          <w:numId w:val="1"/>
        </w:numPr>
        <w:jc w:val="both"/>
        <w:rPr>
          <w:rFonts w:cstheme="minorHAnsi"/>
        </w:rPr>
      </w:pPr>
      <w:r>
        <w:rPr>
          <w:rFonts w:cstheme="minorHAnsi"/>
        </w:rPr>
        <w:t>Overcurrent Protective Devices for PV Array</w:t>
      </w:r>
    </w:p>
    <w:p w14:paraId="080F27E6" w14:textId="29B61BBE" w:rsidR="00555188" w:rsidRDefault="00297E0F" w:rsidP="000E5905">
      <w:pPr>
        <w:pStyle w:val="ListParagraph"/>
        <w:numPr>
          <w:ilvl w:val="1"/>
          <w:numId w:val="1"/>
        </w:numPr>
        <w:jc w:val="both"/>
        <w:rPr>
          <w:rFonts w:cstheme="minorHAnsi"/>
        </w:rPr>
      </w:pPr>
      <w:r>
        <w:rPr>
          <w:rFonts w:cstheme="minorHAnsi"/>
        </w:rPr>
        <w:t>Stand-Alone Systems</w:t>
      </w:r>
    </w:p>
    <w:p w14:paraId="4A53107B" w14:textId="07ACBB30" w:rsidR="00297E0F" w:rsidRDefault="003F2132" w:rsidP="000E5905">
      <w:pPr>
        <w:pStyle w:val="ListParagraph"/>
        <w:numPr>
          <w:ilvl w:val="1"/>
          <w:numId w:val="1"/>
        </w:numPr>
        <w:jc w:val="both"/>
        <w:rPr>
          <w:rFonts w:cstheme="minorHAnsi"/>
        </w:rPr>
      </w:pPr>
      <w:r>
        <w:rPr>
          <w:rFonts w:cstheme="minorHAnsi"/>
        </w:rPr>
        <w:t>Arc-Fault Circuit Protection (dc)</w:t>
      </w:r>
    </w:p>
    <w:p w14:paraId="0895E7B3" w14:textId="28C874C3" w:rsidR="003F2132" w:rsidRDefault="003F2132" w:rsidP="000E5905">
      <w:pPr>
        <w:pStyle w:val="ListParagraph"/>
        <w:numPr>
          <w:ilvl w:val="1"/>
          <w:numId w:val="1"/>
        </w:numPr>
        <w:jc w:val="both"/>
        <w:rPr>
          <w:rFonts w:cstheme="minorHAnsi"/>
        </w:rPr>
      </w:pPr>
      <w:r>
        <w:rPr>
          <w:rFonts w:cstheme="minorHAnsi"/>
        </w:rPr>
        <w:t>Rapid Shutdown of PV Systems on Buildings</w:t>
      </w:r>
    </w:p>
    <w:p w14:paraId="07D2E6E7" w14:textId="77777777" w:rsidR="000E5905" w:rsidRDefault="000E5905" w:rsidP="00983F76">
      <w:pPr>
        <w:pStyle w:val="ListParagraph"/>
        <w:numPr>
          <w:ilvl w:val="0"/>
          <w:numId w:val="1"/>
        </w:numPr>
        <w:jc w:val="both"/>
        <w:rPr>
          <w:rFonts w:cstheme="minorHAnsi"/>
        </w:rPr>
      </w:pPr>
      <w:r>
        <w:rPr>
          <w:rFonts w:cstheme="minorHAnsi"/>
        </w:rPr>
        <w:t>Disconnecting Means</w:t>
      </w:r>
    </w:p>
    <w:p w14:paraId="2D3423CC" w14:textId="75239B03" w:rsidR="00FF7F1C" w:rsidRDefault="00FF7F1C" w:rsidP="000E5905">
      <w:pPr>
        <w:pStyle w:val="ListParagraph"/>
        <w:numPr>
          <w:ilvl w:val="1"/>
          <w:numId w:val="1"/>
        </w:numPr>
        <w:jc w:val="both"/>
        <w:rPr>
          <w:rFonts w:cstheme="minorHAnsi"/>
        </w:rPr>
      </w:pPr>
      <w:r>
        <w:rPr>
          <w:rFonts w:cstheme="minorHAnsi"/>
        </w:rPr>
        <w:t xml:space="preserve">PV System </w:t>
      </w:r>
    </w:p>
    <w:p w14:paraId="00FCCCD2" w14:textId="4ABBE470" w:rsidR="00E15ED4" w:rsidRDefault="00E15ED4" w:rsidP="000E5905">
      <w:pPr>
        <w:pStyle w:val="ListParagraph"/>
        <w:numPr>
          <w:ilvl w:val="1"/>
          <w:numId w:val="1"/>
        </w:numPr>
        <w:jc w:val="both"/>
        <w:rPr>
          <w:rFonts w:cstheme="minorHAnsi"/>
        </w:rPr>
      </w:pPr>
      <w:r>
        <w:rPr>
          <w:rFonts w:cstheme="minorHAnsi"/>
        </w:rPr>
        <w:t>PV Equipment</w:t>
      </w:r>
    </w:p>
    <w:p w14:paraId="0C8BA089" w14:textId="10F404BB" w:rsidR="001B4632" w:rsidRPr="001B4632" w:rsidRDefault="001B4632" w:rsidP="001B4632">
      <w:pPr>
        <w:rPr>
          <w:b/>
          <w:bCs/>
          <w:u w:val="single"/>
        </w:rPr>
      </w:pPr>
      <w:r w:rsidRPr="001B4632">
        <w:rPr>
          <w:b/>
          <w:bCs/>
          <w:u w:val="single"/>
        </w:rPr>
        <w:t xml:space="preserve">Part </w:t>
      </w:r>
      <w:r>
        <w:rPr>
          <w:b/>
          <w:bCs/>
          <w:u w:val="single"/>
        </w:rPr>
        <w:t>2</w:t>
      </w:r>
    </w:p>
    <w:p w14:paraId="6C1AE656" w14:textId="77777777" w:rsidR="001B4632" w:rsidRDefault="001B4632" w:rsidP="001B4632">
      <w:pPr>
        <w:pStyle w:val="ListParagraph"/>
        <w:numPr>
          <w:ilvl w:val="0"/>
          <w:numId w:val="1"/>
        </w:numPr>
        <w:rPr>
          <w:rFonts w:cstheme="minorHAnsi"/>
        </w:rPr>
      </w:pPr>
      <w:r>
        <w:rPr>
          <w:rFonts w:cstheme="minorHAnsi"/>
        </w:rPr>
        <w:t xml:space="preserve">Wiring Methods </w:t>
      </w:r>
    </w:p>
    <w:p w14:paraId="5F0352DF" w14:textId="77777777" w:rsidR="001B4632" w:rsidRDefault="001B4632" w:rsidP="001B4632">
      <w:pPr>
        <w:pStyle w:val="ListParagraph"/>
        <w:numPr>
          <w:ilvl w:val="1"/>
          <w:numId w:val="1"/>
        </w:numPr>
        <w:rPr>
          <w:rFonts w:cstheme="minorHAnsi"/>
        </w:rPr>
      </w:pPr>
      <w:r>
        <w:rPr>
          <w:rFonts w:cstheme="minorHAnsi"/>
        </w:rPr>
        <w:t>Wiring Systems</w:t>
      </w:r>
    </w:p>
    <w:p w14:paraId="1D8F28EE" w14:textId="77777777" w:rsidR="001B4632" w:rsidRDefault="001B4632" w:rsidP="001B4632">
      <w:pPr>
        <w:pStyle w:val="ListParagraph"/>
        <w:numPr>
          <w:ilvl w:val="1"/>
          <w:numId w:val="1"/>
        </w:numPr>
        <w:rPr>
          <w:rFonts w:cstheme="minorHAnsi"/>
        </w:rPr>
      </w:pPr>
      <w:r>
        <w:rPr>
          <w:rFonts w:cstheme="minorHAnsi"/>
        </w:rPr>
        <w:t>Identification and Grouping</w:t>
      </w:r>
    </w:p>
    <w:p w14:paraId="1821E5DD" w14:textId="77777777" w:rsidR="001B4632" w:rsidRDefault="001B4632" w:rsidP="001B4632">
      <w:pPr>
        <w:pStyle w:val="ListParagraph"/>
        <w:numPr>
          <w:ilvl w:val="1"/>
          <w:numId w:val="1"/>
        </w:numPr>
        <w:rPr>
          <w:rFonts w:cstheme="minorHAnsi"/>
        </w:rPr>
      </w:pPr>
      <w:r>
        <w:rPr>
          <w:rFonts w:cstheme="minorHAnsi"/>
        </w:rPr>
        <w:t>Single-Conductor Cable</w:t>
      </w:r>
    </w:p>
    <w:p w14:paraId="677C19FD" w14:textId="77777777" w:rsidR="001B4632" w:rsidRDefault="001B4632" w:rsidP="001B4632">
      <w:pPr>
        <w:pStyle w:val="ListParagraph"/>
        <w:numPr>
          <w:ilvl w:val="1"/>
          <w:numId w:val="1"/>
        </w:numPr>
        <w:rPr>
          <w:rFonts w:cstheme="minorHAnsi"/>
        </w:rPr>
      </w:pPr>
      <w:r>
        <w:rPr>
          <w:rFonts w:cstheme="minorHAnsi"/>
        </w:rPr>
        <w:t>Multiconductor Cable</w:t>
      </w:r>
    </w:p>
    <w:p w14:paraId="1EFDDC6C" w14:textId="77777777" w:rsidR="001B4632" w:rsidRDefault="001B4632" w:rsidP="001B4632">
      <w:pPr>
        <w:pStyle w:val="ListParagraph"/>
        <w:numPr>
          <w:ilvl w:val="1"/>
          <w:numId w:val="1"/>
        </w:numPr>
        <w:rPr>
          <w:rFonts w:cstheme="minorHAnsi"/>
        </w:rPr>
      </w:pPr>
      <w:r>
        <w:rPr>
          <w:rFonts w:cstheme="minorHAnsi"/>
        </w:rPr>
        <w:t>Flexible Cords and Cables Connected to Tracking PV Arrays</w:t>
      </w:r>
    </w:p>
    <w:p w14:paraId="0BFDE917" w14:textId="77777777" w:rsidR="001B4632" w:rsidRDefault="001B4632" w:rsidP="001B4632">
      <w:pPr>
        <w:pStyle w:val="ListParagraph"/>
        <w:numPr>
          <w:ilvl w:val="1"/>
          <w:numId w:val="1"/>
        </w:numPr>
        <w:rPr>
          <w:rFonts w:cstheme="minorHAnsi"/>
        </w:rPr>
      </w:pPr>
      <w:r>
        <w:rPr>
          <w:rFonts w:cstheme="minorHAnsi"/>
        </w:rPr>
        <w:t>Small-Conductor Cables</w:t>
      </w:r>
    </w:p>
    <w:p w14:paraId="26E3C045" w14:textId="77777777" w:rsidR="001B4632" w:rsidRDefault="001B4632" w:rsidP="001B4632">
      <w:pPr>
        <w:pStyle w:val="ListParagraph"/>
        <w:numPr>
          <w:ilvl w:val="1"/>
          <w:numId w:val="1"/>
        </w:numPr>
        <w:rPr>
          <w:rFonts w:cstheme="minorHAnsi"/>
        </w:rPr>
      </w:pPr>
      <w:r>
        <w:rPr>
          <w:rFonts w:cstheme="minorHAnsi"/>
        </w:rPr>
        <w:lastRenderedPageBreak/>
        <w:t>PV System Direct-Current Circuits on or in a Building</w:t>
      </w:r>
    </w:p>
    <w:p w14:paraId="0A53D14A" w14:textId="77777777" w:rsidR="001B4632" w:rsidRDefault="001B4632" w:rsidP="001B4632">
      <w:pPr>
        <w:pStyle w:val="ListParagraph"/>
        <w:numPr>
          <w:ilvl w:val="1"/>
          <w:numId w:val="1"/>
        </w:numPr>
        <w:rPr>
          <w:rFonts w:cstheme="minorHAnsi"/>
        </w:rPr>
      </w:pPr>
      <w:r>
        <w:rPr>
          <w:rFonts w:cstheme="minorHAnsi"/>
        </w:rPr>
        <w:t>Flexible, Fine-Stranded Cables</w:t>
      </w:r>
    </w:p>
    <w:p w14:paraId="4C90BC87" w14:textId="77777777" w:rsidR="001B4632" w:rsidRDefault="001B4632" w:rsidP="001B4632">
      <w:pPr>
        <w:pStyle w:val="ListParagraph"/>
        <w:numPr>
          <w:ilvl w:val="1"/>
          <w:numId w:val="1"/>
        </w:numPr>
        <w:rPr>
          <w:rFonts w:cstheme="minorHAnsi"/>
        </w:rPr>
      </w:pPr>
      <w:r>
        <w:rPr>
          <w:rFonts w:cstheme="minorHAnsi"/>
        </w:rPr>
        <w:t>Bipolar PV Systems</w:t>
      </w:r>
    </w:p>
    <w:p w14:paraId="679D6D2B" w14:textId="77777777" w:rsidR="001B4632" w:rsidRPr="003B531F" w:rsidRDefault="001B4632" w:rsidP="001B4632">
      <w:pPr>
        <w:pStyle w:val="ListParagraph"/>
        <w:numPr>
          <w:ilvl w:val="0"/>
          <w:numId w:val="1"/>
        </w:numPr>
        <w:rPr>
          <w:rFonts w:cstheme="minorHAnsi"/>
        </w:rPr>
      </w:pPr>
      <w:r w:rsidRPr="003B531F">
        <w:rPr>
          <w:rFonts w:cstheme="minorHAnsi"/>
        </w:rPr>
        <w:t>Grounding</w:t>
      </w:r>
    </w:p>
    <w:p w14:paraId="1D71FA91" w14:textId="77777777" w:rsidR="001B4632" w:rsidRDefault="001B4632" w:rsidP="001B4632">
      <w:pPr>
        <w:pStyle w:val="ListParagraph"/>
        <w:numPr>
          <w:ilvl w:val="1"/>
          <w:numId w:val="1"/>
        </w:numPr>
        <w:rPr>
          <w:rFonts w:cstheme="minorHAnsi"/>
        </w:rPr>
      </w:pPr>
      <w:r>
        <w:rPr>
          <w:rFonts w:cstheme="minorHAnsi"/>
        </w:rPr>
        <w:t>System Grounding</w:t>
      </w:r>
    </w:p>
    <w:p w14:paraId="38A64E63" w14:textId="77777777" w:rsidR="001B4632" w:rsidRDefault="001B4632" w:rsidP="001B4632">
      <w:pPr>
        <w:pStyle w:val="ListParagraph"/>
        <w:numPr>
          <w:ilvl w:val="2"/>
          <w:numId w:val="1"/>
        </w:numPr>
        <w:rPr>
          <w:rFonts w:cstheme="minorHAnsi"/>
        </w:rPr>
      </w:pPr>
      <w:r>
        <w:rPr>
          <w:rFonts w:cstheme="minorHAnsi"/>
        </w:rPr>
        <w:t>Grounding Configurations</w:t>
      </w:r>
    </w:p>
    <w:p w14:paraId="5F1A1144" w14:textId="77777777" w:rsidR="001B4632" w:rsidRDefault="001B4632" w:rsidP="001B4632">
      <w:pPr>
        <w:pStyle w:val="ListParagraph"/>
        <w:numPr>
          <w:ilvl w:val="2"/>
          <w:numId w:val="1"/>
        </w:numPr>
        <w:rPr>
          <w:rFonts w:cstheme="minorHAnsi"/>
        </w:rPr>
      </w:pPr>
      <w:r>
        <w:rPr>
          <w:rFonts w:cstheme="minorHAnsi"/>
        </w:rPr>
        <w:t>Ground-Fault Protection</w:t>
      </w:r>
    </w:p>
    <w:p w14:paraId="06154DBA" w14:textId="77777777" w:rsidR="001B4632" w:rsidRDefault="001B4632" w:rsidP="001B4632">
      <w:pPr>
        <w:pStyle w:val="ListParagraph"/>
        <w:numPr>
          <w:ilvl w:val="1"/>
          <w:numId w:val="1"/>
        </w:numPr>
        <w:rPr>
          <w:rFonts w:cstheme="minorHAnsi"/>
        </w:rPr>
      </w:pPr>
      <w:r>
        <w:rPr>
          <w:rFonts w:cstheme="minorHAnsi"/>
        </w:rPr>
        <w:t>Point of System Grounding Connection</w:t>
      </w:r>
    </w:p>
    <w:p w14:paraId="7A537AE2" w14:textId="77777777" w:rsidR="001B4632" w:rsidRDefault="001B4632" w:rsidP="001B4632">
      <w:pPr>
        <w:pStyle w:val="ListParagraph"/>
        <w:numPr>
          <w:ilvl w:val="1"/>
          <w:numId w:val="1"/>
        </w:numPr>
        <w:rPr>
          <w:rFonts w:cstheme="minorHAnsi"/>
        </w:rPr>
      </w:pPr>
      <w:r>
        <w:rPr>
          <w:rFonts w:cstheme="minorHAnsi"/>
        </w:rPr>
        <w:t>Equipment Grounding and Bonding</w:t>
      </w:r>
    </w:p>
    <w:p w14:paraId="6F9E37A5" w14:textId="77777777" w:rsidR="001B4632" w:rsidRDefault="001B4632" w:rsidP="001B4632">
      <w:pPr>
        <w:pStyle w:val="ListParagraph"/>
        <w:numPr>
          <w:ilvl w:val="1"/>
          <w:numId w:val="1"/>
        </w:numPr>
        <w:rPr>
          <w:rFonts w:cstheme="minorHAnsi"/>
        </w:rPr>
      </w:pPr>
      <w:r>
        <w:rPr>
          <w:rFonts w:cstheme="minorHAnsi"/>
        </w:rPr>
        <w:t>Sizing of Equipment Grounding Conductors for PV Source and Output Circuits</w:t>
      </w:r>
    </w:p>
    <w:p w14:paraId="23C9A569" w14:textId="77777777" w:rsidR="001B4632" w:rsidRDefault="001B4632" w:rsidP="001B4632">
      <w:pPr>
        <w:pStyle w:val="ListParagraph"/>
        <w:numPr>
          <w:ilvl w:val="1"/>
          <w:numId w:val="1"/>
        </w:numPr>
        <w:rPr>
          <w:rFonts w:cstheme="minorHAnsi"/>
        </w:rPr>
      </w:pPr>
      <w:r>
        <w:rPr>
          <w:rFonts w:cstheme="minorHAnsi"/>
        </w:rPr>
        <w:t>Grounding Electrode System</w:t>
      </w:r>
    </w:p>
    <w:p w14:paraId="09DB795A" w14:textId="77777777" w:rsidR="001B4632" w:rsidRDefault="001B4632" w:rsidP="001B4632">
      <w:pPr>
        <w:pStyle w:val="ListParagraph"/>
        <w:numPr>
          <w:ilvl w:val="0"/>
          <w:numId w:val="1"/>
        </w:numPr>
        <w:rPr>
          <w:rFonts w:cstheme="minorHAnsi"/>
        </w:rPr>
      </w:pPr>
      <w:r>
        <w:rPr>
          <w:rFonts w:cstheme="minorHAnsi"/>
        </w:rPr>
        <w:t>Marking</w:t>
      </w:r>
    </w:p>
    <w:p w14:paraId="43CB1AC2" w14:textId="77777777" w:rsidR="001B4632" w:rsidRDefault="001B4632" w:rsidP="001B4632">
      <w:pPr>
        <w:pStyle w:val="ListParagraph"/>
        <w:numPr>
          <w:ilvl w:val="1"/>
          <w:numId w:val="1"/>
        </w:numPr>
        <w:rPr>
          <w:rFonts w:cstheme="minorHAnsi"/>
        </w:rPr>
      </w:pPr>
      <w:r>
        <w:rPr>
          <w:rFonts w:cstheme="minorHAnsi"/>
        </w:rPr>
        <w:t>Modules</w:t>
      </w:r>
    </w:p>
    <w:p w14:paraId="61CE4CA1" w14:textId="77777777" w:rsidR="001B4632" w:rsidRDefault="001B4632" w:rsidP="001B4632">
      <w:pPr>
        <w:pStyle w:val="ListParagraph"/>
        <w:numPr>
          <w:ilvl w:val="1"/>
          <w:numId w:val="1"/>
        </w:numPr>
        <w:rPr>
          <w:rFonts w:cstheme="minorHAnsi"/>
        </w:rPr>
      </w:pPr>
      <w:r>
        <w:rPr>
          <w:rFonts w:cstheme="minorHAnsi"/>
        </w:rPr>
        <w:t>Direct-Current PV Power Source</w:t>
      </w:r>
    </w:p>
    <w:p w14:paraId="425EB99E" w14:textId="77777777" w:rsidR="001B4632" w:rsidRDefault="001B4632" w:rsidP="001B4632">
      <w:pPr>
        <w:pStyle w:val="ListParagraph"/>
        <w:numPr>
          <w:ilvl w:val="1"/>
          <w:numId w:val="1"/>
        </w:numPr>
        <w:rPr>
          <w:rFonts w:cstheme="minorHAnsi"/>
        </w:rPr>
      </w:pPr>
      <w:r>
        <w:rPr>
          <w:rFonts w:cstheme="minorHAnsi"/>
        </w:rPr>
        <w:t>Interactive System Point of Interconnection</w:t>
      </w:r>
    </w:p>
    <w:p w14:paraId="4703C946" w14:textId="77777777" w:rsidR="001B4632" w:rsidRDefault="001B4632" w:rsidP="001B4632">
      <w:pPr>
        <w:pStyle w:val="ListParagraph"/>
        <w:numPr>
          <w:ilvl w:val="1"/>
          <w:numId w:val="1"/>
        </w:numPr>
        <w:rPr>
          <w:rFonts w:cstheme="minorHAnsi"/>
        </w:rPr>
      </w:pPr>
      <w:r>
        <w:rPr>
          <w:rFonts w:cstheme="minorHAnsi"/>
        </w:rPr>
        <w:t>PV System Connected to Energy Storage System</w:t>
      </w:r>
    </w:p>
    <w:p w14:paraId="774D6B54" w14:textId="77777777" w:rsidR="001B4632" w:rsidRDefault="001B4632" w:rsidP="001B4632">
      <w:pPr>
        <w:pStyle w:val="ListParagraph"/>
        <w:numPr>
          <w:ilvl w:val="1"/>
          <w:numId w:val="1"/>
        </w:numPr>
        <w:rPr>
          <w:rFonts w:cstheme="minorHAnsi"/>
        </w:rPr>
      </w:pPr>
      <w:r>
        <w:rPr>
          <w:rFonts w:cstheme="minorHAnsi"/>
        </w:rPr>
        <w:t xml:space="preserve">Identification of Power Sources </w:t>
      </w:r>
    </w:p>
    <w:p w14:paraId="701B5ABE" w14:textId="77777777" w:rsidR="001B4632" w:rsidRDefault="001B4632" w:rsidP="001B4632">
      <w:pPr>
        <w:pStyle w:val="ListParagraph"/>
        <w:numPr>
          <w:ilvl w:val="2"/>
          <w:numId w:val="1"/>
        </w:numPr>
        <w:rPr>
          <w:rFonts w:cstheme="minorHAnsi"/>
        </w:rPr>
      </w:pPr>
      <w:r>
        <w:rPr>
          <w:rFonts w:cstheme="minorHAnsi"/>
        </w:rPr>
        <w:t>Facilities with Stand-Alone Systems</w:t>
      </w:r>
    </w:p>
    <w:p w14:paraId="64751425" w14:textId="77777777" w:rsidR="001B4632" w:rsidRDefault="001B4632" w:rsidP="001B4632">
      <w:pPr>
        <w:pStyle w:val="ListParagraph"/>
        <w:numPr>
          <w:ilvl w:val="2"/>
          <w:numId w:val="1"/>
        </w:numPr>
        <w:rPr>
          <w:rFonts w:cstheme="minorHAnsi"/>
        </w:rPr>
      </w:pPr>
      <w:r>
        <w:rPr>
          <w:rFonts w:cstheme="minorHAnsi"/>
        </w:rPr>
        <w:t>Facilities with Utility Services and PV Systems</w:t>
      </w:r>
    </w:p>
    <w:p w14:paraId="7A92C9A5" w14:textId="77777777" w:rsidR="001B4632" w:rsidRDefault="001B4632" w:rsidP="001B4632">
      <w:pPr>
        <w:pStyle w:val="ListParagraph"/>
        <w:numPr>
          <w:ilvl w:val="2"/>
          <w:numId w:val="1"/>
        </w:numPr>
        <w:rPr>
          <w:rFonts w:cstheme="minorHAnsi"/>
        </w:rPr>
      </w:pPr>
      <w:r>
        <w:rPr>
          <w:rFonts w:cstheme="minorHAnsi"/>
        </w:rPr>
        <w:t>Buildings with Rapid Shutdown</w:t>
      </w:r>
    </w:p>
    <w:p w14:paraId="6C4EC8F5" w14:textId="77777777" w:rsidR="001B4632" w:rsidRDefault="001B4632" w:rsidP="001B4632">
      <w:pPr>
        <w:pStyle w:val="ListParagraph"/>
        <w:numPr>
          <w:ilvl w:val="0"/>
          <w:numId w:val="1"/>
        </w:numPr>
        <w:rPr>
          <w:rFonts w:cstheme="minorHAnsi"/>
        </w:rPr>
      </w:pPr>
      <w:r>
        <w:rPr>
          <w:rFonts w:cstheme="minorHAnsi"/>
        </w:rPr>
        <w:t>Energy Storage Systems</w:t>
      </w:r>
    </w:p>
    <w:p w14:paraId="25804F53" w14:textId="77777777" w:rsidR="001B4632" w:rsidRDefault="001B4632" w:rsidP="001B4632">
      <w:pPr>
        <w:pStyle w:val="ListParagraph"/>
        <w:numPr>
          <w:ilvl w:val="1"/>
          <w:numId w:val="1"/>
        </w:numPr>
        <w:rPr>
          <w:rFonts w:cstheme="minorHAnsi"/>
        </w:rPr>
      </w:pPr>
      <w:r>
        <w:rPr>
          <w:rFonts w:cstheme="minorHAnsi"/>
        </w:rPr>
        <w:t>Definitions</w:t>
      </w:r>
    </w:p>
    <w:p w14:paraId="466FE16B" w14:textId="77777777" w:rsidR="001B4632" w:rsidRDefault="001B4632" w:rsidP="001B4632">
      <w:pPr>
        <w:pStyle w:val="ListParagraph"/>
        <w:numPr>
          <w:ilvl w:val="1"/>
          <w:numId w:val="1"/>
        </w:numPr>
        <w:rPr>
          <w:rFonts w:cstheme="minorHAnsi"/>
        </w:rPr>
      </w:pPr>
      <w:r>
        <w:rPr>
          <w:rFonts w:cstheme="minorHAnsi"/>
        </w:rPr>
        <w:t>Equipment Approval</w:t>
      </w:r>
    </w:p>
    <w:p w14:paraId="4D279D89" w14:textId="77777777" w:rsidR="001B4632" w:rsidRDefault="001B4632" w:rsidP="001B4632">
      <w:pPr>
        <w:pStyle w:val="ListParagraph"/>
        <w:numPr>
          <w:ilvl w:val="1"/>
          <w:numId w:val="1"/>
        </w:numPr>
        <w:rPr>
          <w:rFonts w:cstheme="minorHAnsi"/>
        </w:rPr>
      </w:pPr>
      <w:r>
        <w:rPr>
          <w:rFonts w:cstheme="minorHAnsi"/>
        </w:rPr>
        <w:t>System Installation</w:t>
      </w:r>
    </w:p>
    <w:p w14:paraId="03D37E8B" w14:textId="77777777" w:rsidR="001B4632" w:rsidRDefault="001B4632" w:rsidP="001B4632">
      <w:pPr>
        <w:pStyle w:val="ListParagraph"/>
        <w:numPr>
          <w:ilvl w:val="1"/>
          <w:numId w:val="1"/>
        </w:numPr>
        <w:rPr>
          <w:rFonts w:cstheme="minorHAnsi"/>
        </w:rPr>
      </w:pPr>
      <w:r>
        <w:rPr>
          <w:rFonts w:cstheme="minorHAnsi"/>
        </w:rPr>
        <w:t>Directory</w:t>
      </w:r>
    </w:p>
    <w:p w14:paraId="63AA51F1" w14:textId="77777777" w:rsidR="001B4632" w:rsidRDefault="001B4632" w:rsidP="001B4632">
      <w:pPr>
        <w:pStyle w:val="ListParagraph"/>
        <w:numPr>
          <w:ilvl w:val="1"/>
          <w:numId w:val="1"/>
        </w:numPr>
        <w:rPr>
          <w:rFonts w:cstheme="minorHAnsi"/>
        </w:rPr>
      </w:pPr>
      <w:r>
        <w:rPr>
          <w:rFonts w:cstheme="minorHAnsi"/>
        </w:rPr>
        <w:t>Point of Connection</w:t>
      </w:r>
    </w:p>
    <w:p w14:paraId="18167447" w14:textId="77777777" w:rsidR="001B4632" w:rsidRDefault="001B4632" w:rsidP="001B4632">
      <w:pPr>
        <w:pStyle w:val="ListParagraph"/>
        <w:numPr>
          <w:ilvl w:val="1"/>
          <w:numId w:val="1"/>
        </w:numPr>
        <w:rPr>
          <w:rFonts w:cstheme="minorHAnsi"/>
        </w:rPr>
      </w:pPr>
      <w:r>
        <w:rPr>
          <w:rFonts w:cstheme="minorHAnsi"/>
        </w:rPr>
        <w:t>Interrupting and Short-Circuit Current Rating</w:t>
      </w:r>
    </w:p>
    <w:p w14:paraId="30778696" w14:textId="77777777" w:rsidR="001B4632" w:rsidRDefault="001B4632" w:rsidP="001B4632">
      <w:pPr>
        <w:pStyle w:val="ListParagraph"/>
        <w:numPr>
          <w:ilvl w:val="1"/>
          <w:numId w:val="1"/>
        </w:numPr>
        <w:rPr>
          <w:rFonts w:cstheme="minorHAnsi"/>
        </w:rPr>
      </w:pPr>
      <w:r>
        <w:rPr>
          <w:rFonts w:cstheme="minorHAnsi"/>
        </w:rPr>
        <w:t>Disconnecting Means – Sources</w:t>
      </w:r>
    </w:p>
    <w:p w14:paraId="7472E435" w14:textId="77777777" w:rsidR="001B4632" w:rsidRDefault="001B4632" w:rsidP="001B4632">
      <w:pPr>
        <w:pStyle w:val="ListParagraph"/>
        <w:numPr>
          <w:ilvl w:val="1"/>
          <w:numId w:val="1"/>
        </w:numPr>
        <w:rPr>
          <w:rFonts w:cstheme="minorHAnsi"/>
        </w:rPr>
      </w:pPr>
      <w:r>
        <w:rPr>
          <w:rFonts w:cstheme="minorHAnsi"/>
        </w:rPr>
        <w:t>Disconnecting Means – Equipment</w:t>
      </w:r>
    </w:p>
    <w:p w14:paraId="76A9BC89" w14:textId="77777777" w:rsidR="001B4632" w:rsidRDefault="001B4632" w:rsidP="001B4632">
      <w:pPr>
        <w:pStyle w:val="ListParagraph"/>
        <w:numPr>
          <w:ilvl w:val="1"/>
          <w:numId w:val="1"/>
        </w:numPr>
        <w:rPr>
          <w:rFonts w:cstheme="minorHAnsi"/>
        </w:rPr>
      </w:pPr>
      <w:r>
        <w:rPr>
          <w:rFonts w:cstheme="minorHAnsi"/>
        </w:rPr>
        <w:t>Disconnect Devices</w:t>
      </w:r>
    </w:p>
    <w:p w14:paraId="68B2DA90" w14:textId="77777777" w:rsidR="001B4632" w:rsidRDefault="001B4632" w:rsidP="001B4632">
      <w:pPr>
        <w:pStyle w:val="ListParagraph"/>
        <w:numPr>
          <w:ilvl w:val="1"/>
          <w:numId w:val="1"/>
        </w:numPr>
        <w:rPr>
          <w:rFonts w:cstheme="minorHAnsi"/>
        </w:rPr>
      </w:pPr>
      <w:r>
        <w:rPr>
          <w:rFonts w:cstheme="minorHAnsi"/>
        </w:rPr>
        <w:t>Interactive System Disconnecting</w:t>
      </w:r>
    </w:p>
    <w:p w14:paraId="3077BDD3" w14:textId="77777777" w:rsidR="001B4632" w:rsidRDefault="001B4632" w:rsidP="001B4632">
      <w:pPr>
        <w:pStyle w:val="ListParagraph"/>
        <w:numPr>
          <w:ilvl w:val="1"/>
          <w:numId w:val="1"/>
        </w:numPr>
        <w:rPr>
          <w:rFonts w:cstheme="minorHAnsi"/>
        </w:rPr>
      </w:pPr>
      <w:r>
        <w:rPr>
          <w:rFonts w:cstheme="minorHAnsi"/>
        </w:rPr>
        <w:t>Overcurrent Protection</w:t>
      </w:r>
    </w:p>
    <w:p w14:paraId="7CBA16A0" w14:textId="77777777" w:rsidR="001B4632" w:rsidRDefault="001B4632" w:rsidP="001B4632">
      <w:pPr>
        <w:pStyle w:val="ListParagraph"/>
        <w:numPr>
          <w:ilvl w:val="1"/>
          <w:numId w:val="1"/>
        </w:numPr>
        <w:rPr>
          <w:rFonts w:cstheme="minorHAnsi"/>
        </w:rPr>
      </w:pPr>
      <w:r>
        <w:rPr>
          <w:rFonts w:cstheme="minorHAnsi"/>
        </w:rPr>
        <w:t>Ground-Fault Protection</w:t>
      </w:r>
    </w:p>
    <w:p w14:paraId="0A02E333" w14:textId="77777777" w:rsidR="001B4632" w:rsidRDefault="001B4632" w:rsidP="001B4632">
      <w:pPr>
        <w:pStyle w:val="ListParagraph"/>
        <w:numPr>
          <w:ilvl w:val="0"/>
          <w:numId w:val="1"/>
        </w:numPr>
        <w:rPr>
          <w:rFonts w:cstheme="minorHAnsi"/>
        </w:rPr>
      </w:pPr>
      <w:r>
        <w:rPr>
          <w:rFonts w:cstheme="minorHAnsi"/>
        </w:rPr>
        <w:t>Microgrid Systems</w:t>
      </w:r>
    </w:p>
    <w:p w14:paraId="2BD2E4BC" w14:textId="77777777" w:rsidR="001B4632" w:rsidRPr="00250436" w:rsidRDefault="001B4632" w:rsidP="001B4632">
      <w:pPr>
        <w:pStyle w:val="ListParagraph"/>
        <w:numPr>
          <w:ilvl w:val="0"/>
          <w:numId w:val="1"/>
        </w:numPr>
        <w:rPr>
          <w:rFonts w:cstheme="minorHAnsi"/>
        </w:rPr>
      </w:pPr>
      <w:r>
        <w:rPr>
          <w:rFonts w:cstheme="minorHAnsi"/>
        </w:rPr>
        <w:t>Energy Storage Systems</w:t>
      </w:r>
    </w:p>
    <w:p w14:paraId="30980D60" w14:textId="61350CFB" w:rsidR="001816BD" w:rsidRDefault="001816BD" w:rsidP="001816BD">
      <w:pPr>
        <w:rPr>
          <w:rFonts w:cstheme="minorHAnsi"/>
        </w:rPr>
      </w:pPr>
    </w:p>
    <w:p w14:paraId="4B3FE65B" w14:textId="68124C0F" w:rsidR="001816BD" w:rsidRDefault="001816BD" w:rsidP="001816BD">
      <w:pPr>
        <w:rPr>
          <w:rFonts w:cstheme="minorHAnsi"/>
        </w:rPr>
      </w:pPr>
      <w:r w:rsidRPr="00861C99">
        <w:rPr>
          <w:rFonts w:cstheme="minorHAnsi"/>
          <w:b/>
          <w:bCs/>
          <w:color w:val="4472C4" w:themeColor="accent1"/>
        </w:rPr>
        <w:t>Methods of Presentation:</w:t>
      </w:r>
      <w:r>
        <w:rPr>
          <w:rFonts w:cstheme="minorHAnsi"/>
        </w:rPr>
        <w:t xml:space="preserve"> </w:t>
      </w:r>
      <w:r w:rsidR="000E5905">
        <w:rPr>
          <w:rFonts w:cstheme="minorHAnsi"/>
        </w:rPr>
        <w:t xml:space="preserve">Pre-recorded </w:t>
      </w:r>
      <w:proofErr w:type="spellStart"/>
      <w:r w:rsidR="000E5905">
        <w:rPr>
          <w:rFonts w:cstheme="minorHAnsi"/>
        </w:rPr>
        <w:t>GoToWebinar</w:t>
      </w:r>
      <w:proofErr w:type="spellEnd"/>
      <w:r w:rsidR="000E5905">
        <w:rPr>
          <w:rFonts w:cstheme="minorHAnsi"/>
        </w:rPr>
        <w:t>/</w:t>
      </w:r>
      <w:r w:rsidRPr="001816BD">
        <w:rPr>
          <w:rFonts w:cstheme="minorHAnsi"/>
        </w:rPr>
        <w:t>Microsoft PowerPoint</w:t>
      </w:r>
      <w:r w:rsidRPr="001816BD">
        <w:rPr>
          <w:rFonts w:cstheme="minorHAnsi"/>
          <w:vertAlign w:val="superscript"/>
        </w:rPr>
        <w:t>®</w:t>
      </w:r>
      <w:r w:rsidRPr="001816BD">
        <w:rPr>
          <w:rFonts w:cstheme="minorHAnsi"/>
        </w:rPr>
        <w:t xml:space="preserve"> Presentations</w:t>
      </w:r>
    </w:p>
    <w:p w14:paraId="3B36E620" w14:textId="5F829448" w:rsidR="001816BD" w:rsidRPr="00861C99" w:rsidRDefault="001816BD" w:rsidP="001816BD">
      <w:pPr>
        <w:rPr>
          <w:rFonts w:cstheme="minorHAnsi"/>
          <w:b/>
          <w:bCs/>
          <w:color w:val="4472C4" w:themeColor="accent1"/>
        </w:rPr>
      </w:pPr>
      <w:r w:rsidRPr="00861C99">
        <w:rPr>
          <w:rFonts w:cstheme="minorHAnsi"/>
          <w:b/>
          <w:bCs/>
          <w:color w:val="4472C4" w:themeColor="accent1"/>
        </w:rPr>
        <w:t xml:space="preserve">Optional Materials: </w:t>
      </w:r>
    </w:p>
    <w:p w14:paraId="2F7F69DF" w14:textId="2BE856E6" w:rsidR="001816BD" w:rsidRDefault="001816BD" w:rsidP="001816BD">
      <w:pPr>
        <w:rPr>
          <w:rFonts w:ascii="Roboto" w:hAnsi="Roboto"/>
          <w:color w:val="333333"/>
          <w:sz w:val="21"/>
          <w:szCs w:val="21"/>
        </w:rPr>
      </w:pPr>
      <w:r w:rsidRPr="001816BD">
        <w:rPr>
          <w:rFonts w:cstheme="minorHAnsi"/>
          <w:i/>
          <w:iCs/>
        </w:rPr>
        <w:t>Analysis of Changes, NEC 2017</w:t>
      </w:r>
      <w:r>
        <w:rPr>
          <w:rFonts w:cstheme="minorHAnsi"/>
          <w:i/>
          <w:iCs/>
        </w:rPr>
        <w:t xml:space="preserve">. </w:t>
      </w:r>
      <w:r>
        <w:rPr>
          <w:rStyle w:val="Strong"/>
          <w:rFonts w:ascii="Roboto" w:hAnsi="Roboto"/>
          <w:color w:val="333333"/>
          <w:sz w:val="21"/>
          <w:szCs w:val="21"/>
        </w:rPr>
        <w:t> </w:t>
      </w:r>
      <w:r>
        <w:rPr>
          <w:rFonts w:ascii="Roboto" w:hAnsi="Roboto"/>
          <w:color w:val="333333"/>
          <w:sz w:val="21"/>
          <w:szCs w:val="21"/>
        </w:rPr>
        <w:t>International Association of Electrical Inspectors (IAEI)</w:t>
      </w:r>
      <w:r w:rsidR="00A54259">
        <w:rPr>
          <w:rFonts w:ascii="Roboto" w:hAnsi="Roboto"/>
          <w:color w:val="333333"/>
          <w:sz w:val="21"/>
          <w:szCs w:val="21"/>
        </w:rPr>
        <w:t>. 2016.</w:t>
      </w:r>
    </w:p>
    <w:p w14:paraId="559620FD" w14:textId="12BBB573" w:rsidR="00A54259" w:rsidRDefault="00A54259" w:rsidP="001816BD">
      <w:pPr>
        <w:rPr>
          <w:rFonts w:ascii="Roboto" w:hAnsi="Roboto"/>
          <w:color w:val="333333"/>
          <w:sz w:val="21"/>
          <w:szCs w:val="21"/>
        </w:rPr>
      </w:pPr>
      <w:r w:rsidRPr="00A54259">
        <w:rPr>
          <w:rFonts w:ascii="Roboto" w:hAnsi="Roboto"/>
          <w:i/>
          <w:iCs/>
          <w:color w:val="333333"/>
          <w:sz w:val="21"/>
          <w:szCs w:val="21"/>
        </w:rPr>
        <w:t>National Electric Code 2017.</w:t>
      </w:r>
      <w:r>
        <w:rPr>
          <w:rFonts w:ascii="Roboto" w:hAnsi="Roboto"/>
          <w:i/>
          <w:iCs/>
          <w:color w:val="333333"/>
          <w:sz w:val="21"/>
          <w:szCs w:val="21"/>
        </w:rPr>
        <w:t xml:space="preserve"> </w:t>
      </w:r>
      <w:r>
        <w:rPr>
          <w:rFonts w:ascii="Roboto" w:hAnsi="Roboto"/>
          <w:color w:val="333333"/>
          <w:sz w:val="21"/>
          <w:szCs w:val="21"/>
        </w:rPr>
        <w:t>NFPA 70. 2017.</w:t>
      </w:r>
    </w:p>
    <w:p w14:paraId="218429D6" w14:textId="77777777" w:rsidR="001816BD" w:rsidRPr="001816BD" w:rsidRDefault="001816BD"/>
    <w:sectPr w:rsidR="001816BD" w:rsidRPr="001816BD" w:rsidSect="00861C9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10B8"/>
    <w:multiLevelType w:val="hybridMultilevel"/>
    <w:tmpl w:val="3830E1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E6CB4"/>
    <w:multiLevelType w:val="hybridMultilevel"/>
    <w:tmpl w:val="4CF49FE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BD"/>
    <w:rsid w:val="000322A1"/>
    <w:rsid w:val="000815D0"/>
    <w:rsid w:val="000E5905"/>
    <w:rsid w:val="000F4722"/>
    <w:rsid w:val="00132CAF"/>
    <w:rsid w:val="0017411E"/>
    <w:rsid w:val="001816BD"/>
    <w:rsid w:val="001B4632"/>
    <w:rsid w:val="001F13D6"/>
    <w:rsid w:val="00210F45"/>
    <w:rsid w:val="002569A7"/>
    <w:rsid w:val="00270675"/>
    <w:rsid w:val="00297E0F"/>
    <w:rsid w:val="00334290"/>
    <w:rsid w:val="00385D61"/>
    <w:rsid w:val="00395B37"/>
    <w:rsid w:val="003B272F"/>
    <w:rsid w:val="003E6850"/>
    <w:rsid w:val="003E7593"/>
    <w:rsid w:val="003F2132"/>
    <w:rsid w:val="00425523"/>
    <w:rsid w:val="00431C73"/>
    <w:rsid w:val="00435BF5"/>
    <w:rsid w:val="004B6174"/>
    <w:rsid w:val="00555188"/>
    <w:rsid w:val="00587C0A"/>
    <w:rsid w:val="005A0BB3"/>
    <w:rsid w:val="005E1232"/>
    <w:rsid w:val="00614FD2"/>
    <w:rsid w:val="00677AD2"/>
    <w:rsid w:val="006807A1"/>
    <w:rsid w:val="00726D82"/>
    <w:rsid w:val="00755ACC"/>
    <w:rsid w:val="007D69DB"/>
    <w:rsid w:val="00861C99"/>
    <w:rsid w:val="0093426E"/>
    <w:rsid w:val="00983F76"/>
    <w:rsid w:val="009E28CD"/>
    <w:rsid w:val="009E70E6"/>
    <w:rsid w:val="00A54259"/>
    <w:rsid w:val="00A6121E"/>
    <w:rsid w:val="00A71D04"/>
    <w:rsid w:val="00AE12F6"/>
    <w:rsid w:val="00AF670D"/>
    <w:rsid w:val="00B449AD"/>
    <w:rsid w:val="00B70575"/>
    <w:rsid w:val="00B90ADF"/>
    <w:rsid w:val="00BD58CC"/>
    <w:rsid w:val="00C44CC4"/>
    <w:rsid w:val="00C61E9C"/>
    <w:rsid w:val="00C65F3F"/>
    <w:rsid w:val="00D05A49"/>
    <w:rsid w:val="00D23E6D"/>
    <w:rsid w:val="00D42A80"/>
    <w:rsid w:val="00D60A44"/>
    <w:rsid w:val="00DB06FC"/>
    <w:rsid w:val="00E14260"/>
    <w:rsid w:val="00E15ED4"/>
    <w:rsid w:val="00EC06BD"/>
    <w:rsid w:val="00ED68BC"/>
    <w:rsid w:val="00EE45AA"/>
    <w:rsid w:val="00F63864"/>
    <w:rsid w:val="00F92EAF"/>
    <w:rsid w:val="00FA7807"/>
    <w:rsid w:val="00FE351E"/>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D794"/>
  <w15:chartTrackingRefBased/>
  <w15:docId w15:val="{14213AA6-24C7-40F6-8906-DDCD5A7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16BD"/>
    <w:rPr>
      <w:b/>
      <w:bCs/>
    </w:rPr>
  </w:style>
  <w:style w:type="paragraph" w:styleId="ListParagraph">
    <w:name w:val="List Paragraph"/>
    <w:basedOn w:val="Normal"/>
    <w:uiPriority w:val="34"/>
    <w:qFormat/>
    <w:rsid w:val="0098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Vansickle</dc:creator>
  <cp:keywords/>
  <dc:description/>
  <cp:lastModifiedBy>Conny Vansickle</cp:lastModifiedBy>
  <cp:revision>5</cp:revision>
  <cp:lastPrinted>2021-05-10T19:48:00Z</cp:lastPrinted>
  <dcterms:created xsi:type="dcterms:W3CDTF">2021-09-09T20:14:00Z</dcterms:created>
  <dcterms:modified xsi:type="dcterms:W3CDTF">2022-03-02T16:03:00Z</dcterms:modified>
</cp:coreProperties>
</file>