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5D1E" w14:textId="7BDC79E9" w:rsidR="00241CF4" w:rsidRDefault="00241CF4" w:rsidP="00241CF4">
      <w:pPr>
        <w:pStyle w:val="Title"/>
        <w:ind w:left="6480" w:firstLine="720"/>
        <w:rPr>
          <w:color w:val="105483"/>
          <w:sz w:val="26"/>
          <w:szCs w:val="26"/>
        </w:rPr>
      </w:pPr>
    </w:p>
    <w:p w14:paraId="2AF38068" w14:textId="715A669C" w:rsidR="00645A75" w:rsidRPr="005663F7" w:rsidRDefault="001547BD" w:rsidP="00253E50">
      <w:pPr>
        <w:pStyle w:val="Title"/>
        <w:rPr>
          <w:color w:val="105483"/>
        </w:rPr>
      </w:pPr>
      <w:r w:rsidRPr="001547BD">
        <w:rPr>
          <w:color w:val="105483"/>
          <w:sz w:val="26"/>
          <w:szCs w:val="26"/>
        </w:rPr>
        <w:t>NFPA 70e</w:t>
      </w:r>
      <w:r w:rsidR="00241CF4">
        <w:rPr>
          <w:color w:val="105483"/>
          <w:sz w:val="26"/>
          <w:szCs w:val="26"/>
        </w:rPr>
        <w:t>, 2021 Edition,</w:t>
      </w:r>
      <w:r w:rsidRPr="001547BD">
        <w:rPr>
          <w:color w:val="105483"/>
          <w:sz w:val="26"/>
          <w:szCs w:val="26"/>
        </w:rPr>
        <w:t xml:space="preserve"> Electrical Safety Updates </w:t>
      </w:r>
      <w:r w:rsidR="001F4665" w:rsidRPr="001547BD">
        <w:rPr>
          <w:color w:val="105483"/>
          <w:sz w:val="26"/>
          <w:szCs w:val="26"/>
        </w:rPr>
        <w:t>Online Cours</w:t>
      </w:r>
      <w:r w:rsidRPr="001547BD">
        <w:rPr>
          <w:color w:val="105483"/>
          <w:sz w:val="26"/>
          <w:szCs w:val="26"/>
        </w:rPr>
        <w:t>e</w:t>
      </w:r>
      <w:r w:rsidR="00253E50">
        <w:rPr>
          <w:color w:val="105483"/>
          <w:sz w:val="28"/>
          <w:szCs w:val="14"/>
        </w:rPr>
        <w:t xml:space="preserve">    </w:t>
      </w:r>
      <w:r w:rsidR="00C70C09" w:rsidRPr="005663F7">
        <w:rPr>
          <w:color w:val="105483"/>
          <w:sz w:val="28"/>
          <w:szCs w:val="14"/>
        </w:rPr>
        <w:t xml:space="preserve"> </w:t>
      </w:r>
    </w:p>
    <w:p w14:paraId="5A91EA26" w14:textId="2D6F5323" w:rsidR="00645A75" w:rsidRDefault="001F4665">
      <w:pPr>
        <w:pStyle w:val="Heading1"/>
      </w:pPr>
      <w:r>
        <w:t>Provider Information</w:t>
      </w:r>
    </w:p>
    <w:tbl>
      <w:tblPr>
        <w:tblStyle w:val="SyllabusTable-NoBorders"/>
        <w:tblW w:w="0" w:type="auto"/>
        <w:tblInd w:w="360" w:type="dxa"/>
        <w:tblLayout w:type="fixed"/>
        <w:tblLook w:val="04A0" w:firstRow="1" w:lastRow="0" w:firstColumn="1" w:lastColumn="0" w:noHBand="0" w:noVBand="1"/>
        <w:tblDescription w:val="Faculty information table contains Instructor name, Email address, Office Location and Hours"/>
      </w:tblPr>
      <w:tblGrid>
        <w:gridCol w:w="3052"/>
        <w:gridCol w:w="2168"/>
        <w:gridCol w:w="2610"/>
      </w:tblGrid>
      <w:tr w:rsidR="00414E58" w14:paraId="10647E93" w14:textId="77777777" w:rsidTr="00C82E1C">
        <w:trPr>
          <w:cnfStyle w:val="100000000000" w:firstRow="1" w:lastRow="0" w:firstColumn="0" w:lastColumn="0" w:oddVBand="0" w:evenVBand="0" w:oddHBand="0" w:evenHBand="0" w:firstRowFirstColumn="0" w:firstRowLastColumn="0" w:lastRowFirstColumn="0" w:lastRowLastColumn="0"/>
        </w:trPr>
        <w:tc>
          <w:tcPr>
            <w:tcW w:w="3052" w:type="dxa"/>
          </w:tcPr>
          <w:p w14:paraId="2AD0A1E0" w14:textId="5239C8D1" w:rsidR="00414E58" w:rsidRPr="005663F7" w:rsidRDefault="00414E58">
            <w:pPr>
              <w:rPr>
                <w:color w:val="105483"/>
              </w:rPr>
            </w:pPr>
            <w:r w:rsidRPr="005663F7">
              <w:rPr>
                <w:color w:val="105483"/>
              </w:rPr>
              <w:t>Provider</w:t>
            </w:r>
          </w:p>
        </w:tc>
        <w:tc>
          <w:tcPr>
            <w:tcW w:w="2168" w:type="dxa"/>
          </w:tcPr>
          <w:p w14:paraId="2022A04E" w14:textId="42A7E7B2" w:rsidR="00414E58" w:rsidRPr="005663F7" w:rsidRDefault="00414E58">
            <w:pPr>
              <w:rPr>
                <w:color w:val="105483"/>
              </w:rPr>
            </w:pPr>
            <w:r w:rsidRPr="005663F7">
              <w:rPr>
                <w:color w:val="105483"/>
              </w:rPr>
              <w:t>Instructor</w:t>
            </w:r>
          </w:p>
        </w:tc>
        <w:sdt>
          <w:sdtPr>
            <w:rPr>
              <w:color w:val="105483"/>
            </w:rPr>
            <w:alias w:val="Email:"/>
            <w:tag w:val="Email:"/>
            <w:id w:val="-1716189078"/>
            <w:placeholder>
              <w:docPart w:val="58BEB5C4EAAE45CFA5F81BAA1B62DEBA"/>
            </w:placeholder>
            <w:temporary/>
            <w:showingPlcHdr/>
            <w15:appearance w15:val="hidden"/>
          </w:sdtPr>
          <w:sdtEndPr/>
          <w:sdtContent>
            <w:tc>
              <w:tcPr>
                <w:tcW w:w="2610" w:type="dxa"/>
              </w:tcPr>
              <w:p w14:paraId="20DEE1B3" w14:textId="3670CAD8" w:rsidR="00414E58" w:rsidRPr="005663F7" w:rsidRDefault="00414E58">
                <w:pPr>
                  <w:rPr>
                    <w:color w:val="105483"/>
                  </w:rPr>
                </w:pPr>
                <w:r w:rsidRPr="005663F7">
                  <w:rPr>
                    <w:color w:val="105483"/>
                  </w:rPr>
                  <w:t>Email</w:t>
                </w:r>
              </w:p>
            </w:tc>
          </w:sdtContent>
        </w:sdt>
      </w:tr>
      <w:tr w:rsidR="00414E58" w14:paraId="22CA182E" w14:textId="77777777" w:rsidTr="00C82E1C">
        <w:tc>
          <w:tcPr>
            <w:tcW w:w="3052" w:type="dxa"/>
          </w:tcPr>
          <w:p w14:paraId="7A587B08" w14:textId="3DF20623" w:rsidR="00414E58" w:rsidRDefault="0041212C">
            <w:pPr>
              <w:pStyle w:val="NoSpacing"/>
            </w:pPr>
            <w:r>
              <w:t xml:space="preserve">Rio Tinto Kennecott </w:t>
            </w:r>
          </w:p>
        </w:tc>
        <w:tc>
          <w:tcPr>
            <w:tcW w:w="2168" w:type="dxa"/>
          </w:tcPr>
          <w:p w14:paraId="3EDE1F28" w14:textId="4DC3B66F" w:rsidR="00414E58" w:rsidRDefault="002657BF">
            <w:pPr>
              <w:pStyle w:val="NoSpacing"/>
            </w:pPr>
            <w:r>
              <w:t xml:space="preserve">Scott R Seals </w:t>
            </w:r>
          </w:p>
        </w:tc>
        <w:tc>
          <w:tcPr>
            <w:tcW w:w="2610" w:type="dxa"/>
          </w:tcPr>
          <w:p w14:paraId="2F74D380" w14:textId="70BA6776" w:rsidR="00414E58" w:rsidRDefault="002657BF">
            <w:pPr>
              <w:pStyle w:val="NoSpacing"/>
            </w:pPr>
            <w:r>
              <w:t>Scott.seals@riotinto.com</w:t>
            </w:r>
          </w:p>
        </w:tc>
      </w:tr>
    </w:tbl>
    <w:p w14:paraId="3E0E6E9C" w14:textId="77777777" w:rsidR="00645A75" w:rsidRDefault="00004B87">
      <w:pPr>
        <w:pStyle w:val="Heading1"/>
      </w:pPr>
      <w:sdt>
        <w:sdtPr>
          <w:alias w:val="General information:"/>
          <w:tag w:val="General information:"/>
          <w:id w:val="1237982013"/>
          <w:placeholder>
            <w:docPart w:val="CFE2A6C538FF4AAFAB726A10131471A1"/>
          </w:placeholder>
          <w:temporary/>
          <w:showingPlcHdr/>
          <w15:appearance w15:val="hidden"/>
        </w:sdtPr>
        <w:sdtEndPr/>
        <w:sdtContent>
          <w:r w:rsidR="0059569D">
            <w:t>General Information</w:t>
          </w:r>
        </w:sdtContent>
      </w:sdt>
    </w:p>
    <w:p w14:paraId="4AB61E9A" w14:textId="37C72D90" w:rsidR="00645A75" w:rsidRPr="005663F7" w:rsidRDefault="001F4665" w:rsidP="00C82E1C">
      <w:pPr>
        <w:pStyle w:val="Heading2"/>
        <w:tabs>
          <w:tab w:val="left" w:pos="360"/>
        </w:tabs>
        <w:ind w:firstLine="360"/>
        <w:rPr>
          <w:color w:val="105483"/>
        </w:rPr>
      </w:pPr>
      <w:r w:rsidRPr="005663F7">
        <w:rPr>
          <w:color w:val="105483"/>
        </w:rPr>
        <w:t>Course Description</w:t>
      </w:r>
    </w:p>
    <w:p w14:paraId="47C0E22C" w14:textId="7FD1E117" w:rsidR="00645A75" w:rsidRDefault="002657BF" w:rsidP="00414E58">
      <w:pPr>
        <w:ind w:left="720"/>
      </w:pPr>
      <w:r>
        <w:t xml:space="preserve">Using content from Mike Holt </w:t>
      </w:r>
      <w:r w:rsidR="001547BD" w:rsidRPr="001F4665">
        <w:t>T</w:t>
      </w:r>
      <w:r w:rsidR="001547BD" w:rsidRPr="001547BD">
        <w:t>his course is based on the content from NFPA 70e, 20</w:t>
      </w:r>
      <w:r w:rsidR="001547BD">
        <w:t>21</w:t>
      </w:r>
      <w:r w:rsidR="001547BD" w:rsidRPr="001547BD">
        <w:t xml:space="preserve"> Edition. The goal of this online course is to help the student understand the rules in the NFPA 70e, from appropriate workspace clearances to PPE, we’ll help the student ensure their safety and the safety of others when working with electricity by fully understanding and adhering to the guidelines and requirements set forth.</w:t>
      </w:r>
    </w:p>
    <w:p w14:paraId="4DB17EDC" w14:textId="4E38A9C2" w:rsidR="00645A75" w:rsidRPr="005663F7" w:rsidRDefault="00414E58" w:rsidP="00C82E1C">
      <w:pPr>
        <w:pStyle w:val="Heading2"/>
        <w:ind w:firstLine="360"/>
        <w:rPr>
          <w:color w:val="105483"/>
        </w:rPr>
      </w:pPr>
      <w:r w:rsidRPr="005663F7">
        <w:rPr>
          <w:color w:val="105483"/>
        </w:rPr>
        <w:t>Expectations and Goals</w:t>
      </w:r>
    </w:p>
    <w:p w14:paraId="679A8E70" w14:textId="18F71FD0" w:rsidR="00045557" w:rsidRDefault="00045557" w:rsidP="00414E58">
      <w:pPr>
        <w:ind w:left="720"/>
      </w:pPr>
      <w:r w:rsidRPr="00045557">
        <w:t>The format of the course is designed to encourage constant interaction with the student. Each course is set-up to provide students with a page of text followed by a question that they must answer as they go through the material. This provides immediate application of the content learned. This format keeps students actively engaged in their learning through the entirety of the course.</w:t>
      </w:r>
    </w:p>
    <w:p w14:paraId="3B9BC8FD" w14:textId="77777777" w:rsidR="00952D6B" w:rsidRDefault="00952D6B" w:rsidP="00952D6B">
      <w:pPr>
        <w:pStyle w:val="Heading2"/>
        <w:ind w:firstLine="360"/>
        <w:rPr>
          <w:color w:val="105483"/>
        </w:rPr>
      </w:pPr>
      <w:r w:rsidRPr="00124A98">
        <w:rPr>
          <w:color w:val="105483"/>
        </w:rPr>
        <w:t>Student Interaction</w:t>
      </w:r>
    </w:p>
    <w:p w14:paraId="1AAB6058" w14:textId="5B8C4075" w:rsidR="00952D6B" w:rsidRPr="00952D6B" w:rsidRDefault="00952D6B" w:rsidP="00952D6B">
      <w:pPr>
        <w:ind w:left="720"/>
        <w:rPr>
          <w:i/>
        </w:rPr>
      </w:pPr>
      <w:r>
        <w:t>Our</w:t>
      </w:r>
      <w:r w:rsidRPr="00124A98">
        <w:t xml:space="preserve"> online course provides the student with the ability to send questions about the course and content to Mike Holt and our CEU department 24 hours a day through our “Submit a Question” and “Report an Error” section. </w:t>
      </w:r>
    </w:p>
    <w:p w14:paraId="564D8D75" w14:textId="77777777" w:rsidR="00645A75" w:rsidRDefault="00004B87">
      <w:pPr>
        <w:pStyle w:val="Heading1"/>
      </w:pPr>
      <w:sdt>
        <w:sdtPr>
          <w:alias w:val="Course materials:"/>
          <w:tag w:val="Course materials:"/>
          <w:id w:val="-433746381"/>
          <w:placeholder>
            <w:docPart w:val="9BD6E84B8D49488D993A36BB0B577D59"/>
          </w:placeholder>
          <w:temporary/>
          <w:showingPlcHdr/>
          <w15:appearance w15:val="hidden"/>
        </w:sdtPr>
        <w:sdtEndPr/>
        <w:sdtContent>
          <w:r w:rsidR="008D416A">
            <w:t>Course Materials</w:t>
          </w:r>
        </w:sdtContent>
      </w:sdt>
    </w:p>
    <w:p w14:paraId="78389BA4" w14:textId="478C5A7E" w:rsidR="00645A75" w:rsidRPr="005663F7" w:rsidRDefault="00414E58" w:rsidP="00C82E1C">
      <w:pPr>
        <w:pStyle w:val="Heading2"/>
        <w:ind w:firstLine="360"/>
        <w:rPr>
          <w:color w:val="105483"/>
        </w:rPr>
      </w:pPr>
      <w:r w:rsidRPr="005663F7">
        <w:rPr>
          <w:color w:val="105483"/>
        </w:rPr>
        <w:t xml:space="preserve">Required Materials </w:t>
      </w:r>
    </w:p>
    <w:p w14:paraId="2EB7D020" w14:textId="2E91B6CD" w:rsidR="00645A75" w:rsidRDefault="00045557" w:rsidP="00414E58">
      <w:pPr>
        <w:ind w:left="720"/>
      </w:pPr>
      <w:r>
        <w:t xml:space="preserve">Students are required to have a computer and reliable internet connection to properly use our online courses. </w:t>
      </w:r>
    </w:p>
    <w:p w14:paraId="5CEDB67A" w14:textId="155FCE5D" w:rsidR="00045557" w:rsidRPr="005663F7" w:rsidRDefault="00045557">
      <w:pPr>
        <w:pStyle w:val="Heading1"/>
        <w:rPr>
          <w:color w:val="105483"/>
        </w:rPr>
      </w:pPr>
      <w:r>
        <w:t xml:space="preserve">Methods </w:t>
      </w:r>
      <w:r w:rsidRPr="005663F7">
        <w:rPr>
          <w:color w:val="auto"/>
        </w:rPr>
        <w:t>of Presentation</w:t>
      </w:r>
    </w:p>
    <w:p w14:paraId="177C75E5" w14:textId="6F189AE6" w:rsidR="00404B00" w:rsidRPr="00414E58" w:rsidRDefault="00404B00" w:rsidP="00C82E1C">
      <w:pPr>
        <w:ind w:firstLine="360"/>
        <w:rPr>
          <w:b/>
          <w:bCs/>
          <w:color w:val="98C3E0" w:themeColor="accent2" w:themeTint="99"/>
        </w:rPr>
      </w:pPr>
      <w:r w:rsidRPr="005663F7">
        <w:rPr>
          <w:b/>
          <w:bCs/>
          <w:color w:val="105483"/>
        </w:rPr>
        <w:t>Text</w:t>
      </w:r>
    </w:p>
    <w:p w14:paraId="67760BFF" w14:textId="66DC7E3F" w:rsidR="00D52A68" w:rsidRDefault="00D52A68" w:rsidP="00D52A68">
      <w:pPr>
        <w:ind w:left="720"/>
        <w:rPr>
          <w:color w:val="auto"/>
        </w:rPr>
      </w:pPr>
      <w:r w:rsidRPr="00D52A68">
        <w:rPr>
          <w:color w:val="auto"/>
        </w:rPr>
        <w:t>The course utilizes</w:t>
      </w:r>
      <w:r w:rsidR="008541FB">
        <w:rPr>
          <w:color w:val="auto"/>
        </w:rPr>
        <w:t xml:space="preserve"> text and</w:t>
      </w:r>
      <w:r w:rsidRPr="00D52A68">
        <w:rPr>
          <w:color w:val="auto"/>
        </w:rPr>
        <w:t xml:space="preserve"> full-color illustrations to help you visualize the change and safety requirements in practical use. You will review author’s comments &amp; analysis, cautions regarding possible conflict or confusing NEC requirements, tips on proper electrical installations, and warnings of dangers related to improper electrical installations.</w:t>
      </w:r>
    </w:p>
    <w:p w14:paraId="77B9FE99" w14:textId="48834847" w:rsidR="00414E58" w:rsidRPr="005663F7" w:rsidRDefault="00414E58" w:rsidP="00C82E1C">
      <w:pPr>
        <w:ind w:firstLine="360"/>
        <w:rPr>
          <w:b/>
          <w:bCs/>
          <w:color w:val="105483"/>
        </w:rPr>
      </w:pPr>
      <w:r w:rsidRPr="005663F7">
        <w:rPr>
          <w:b/>
          <w:bCs/>
          <w:color w:val="105483"/>
        </w:rPr>
        <w:t>Quiz Questions</w:t>
      </w:r>
    </w:p>
    <w:p w14:paraId="6F789A2A" w14:textId="03220ECF" w:rsidR="00414E58" w:rsidRPr="00414E58" w:rsidRDefault="00414E58" w:rsidP="00414E58">
      <w:pPr>
        <w:ind w:left="720"/>
        <w:rPr>
          <w:color w:val="000000" w:themeColor="text1"/>
          <w14:textFill>
            <w14:solidFill>
              <w14:schemeClr w14:val="tx1">
                <w14:lumMod w14:val="75000"/>
                <w14:lumOff w14:val="25000"/>
                <w14:lumMod w14:val="75000"/>
              </w14:schemeClr>
            </w14:solidFill>
          </w14:textFill>
        </w:rPr>
      </w:pPr>
      <w:r w:rsidRPr="00414E58">
        <w:t>Student comprehension is tested immediately with page</w:t>
      </w:r>
      <w:r w:rsidR="00636BCC">
        <w:t xml:space="preserve"> or video</w:t>
      </w:r>
      <w:r w:rsidRPr="00414E58">
        <w:t xml:space="preserve"> level questions. They must pass these </w:t>
      </w:r>
      <w:r>
        <w:t>quizzes</w:t>
      </w:r>
      <w:r w:rsidRPr="00414E58">
        <w:t xml:space="preserve"> with a 75% or better to receive credit for this course.</w:t>
      </w:r>
    </w:p>
    <w:p w14:paraId="36C35A40" w14:textId="00DC1009" w:rsidR="00404B00" w:rsidRPr="00404B00" w:rsidRDefault="00404B00" w:rsidP="00404B00">
      <w:pPr>
        <w:pStyle w:val="Heading1"/>
      </w:pPr>
      <w:r>
        <w:lastRenderedPageBreak/>
        <w:t>Course Security</w:t>
      </w:r>
    </w:p>
    <w:p w14:paraId="7F984976" w14:textId="7B04EC2E" w:rsidR="00045557" w:rsidRPr="005663F7" w:rsidRDefault="00045557" w:rsidP="00C82E1C">
      <w:pPr>
        <w:ind w:firstLine="360"/>
        <w:rPr>
          <w:b/>
          <w:iCs/>
          <w:color w:val="105483"/>
        </w:rPr>
      </w:pPr>
      <w:r w:rsidRPr="00045557">
        <w:rPr>
          <w:b/>
          <w:iCs/>
          <w:color w:val="105483"/>
        </w:rPr>
        <w:t>Affidavit</w:t>
      </w:r>
      <w:r w:rsidRPr="005663F7">
        <w:rPr>
          <w:b/>
          <w:iCs/>
          <w:color w:val="105483"/>
        </w:rPr>
        <w:t>s</w:t>
      </w:r>
    </w:p>
    <w:p w14:paraId="6647DE53" w14:textId="2B3F9D66" w:rsidR="00045557" w:rsidRPr="00045557" w:rsidRDefault="00045557" w:rsidP="00414E58">
      <w:pPr>
        <w:ind w:left="720"/>
      </w:pPr>
      <w:r w:rsidRPr="00045557">
        <w:t>Students will be required to electronically sign the following affidavit when taking this online course:</w:t>
      </w:r>
    </w:p>
    <w:p w14:paraId="61D413D8" w14:textId="77777777" w:rsidR="00045557" w:rsidRPr="00045557" w:rsidRDefault="00045557" w:rsidP="00045557">
      <w:pPr>
        <w:ind w:left="1440"/>
      </w:pPr>
      <w:r w:rsidRPr="00045557">
        <w:t>I hereby certify that I am the person completing the following course (Name of Course) and that I will complete this course completely on my own. By entering my name below, I am ensuring I am the student who is enrolled in and completing this course</w:t>
      </w:r>
    </w:p>
    <w:p w14:paraId="54CC7A55" w14:textId="5274F412" w:rsidR="00404B00" w:rsidRPr="005663F7" w:rsidRDefault="00404B00" w:rsidP="00C82E1C">
      <w:pPr>
        <w:ind w:firstLine="360"/>
        <w:rPr>
          <w:bCs/>
          <w:iCs/>
          <w:color w:val="105483"/>
        </w:rPr>
      </w:pPr>
      <w:r w:rsidRPr="00404B00">
        <w:rPr>
          <w:b/>
          <w:bCs/>
          <w:iCs/>
          <w:color w:val="105483"/>
        </w:rPr>
        <w:t>Student Computer</w:t>
      </w:r>
    </w:p>
    <w:p w14:paraId="404947D5" w14:textId="56558B92" w:rsidR="00761F14" w:rsidRDefault="00404B00" w:rsidP="00761F14">
      <w:pPr>
        <w:ind w:left="720"/>
        <w:rPr>
          <w:bCs/>
        </w:rPr>
      </w:pPr>
      <w:r w:rsidRPr="00404B00">
        <w:rPr>
          <w:bCs/>
        </w:rPr>
        <w:t xml:space="preserve">Students will not be allowed to be logged into multiple computers at once while completing our courses. Students will only be able to log into one computer to successfully take the course. </w:t>
      </w:r>
    </w:p>
    <w:p w14:paraId="35CB1AC7" w14:textId="29DDC04A" w:rsidR="00761F14" w:rsidRPr="005663F7" w:rsidRDefault="00761F14" w:rsidP="00761F14">
      <w:pPr>
        <w:ind w:firstLine="360"/>
        <w:rPr>
          <w:bCs/>
          <w:iCs/>
          <w:color w:val="105483"/>
        </w:rPr>
      </w:pPr>
      <w:r>
        <w:rPr>
          <w:b/>
          <w:bCs/>
          <w:iCs/>
          <w:color w:val="105483"/>
        </w:rPr>
        <w:t>Inactivity Timer</w:t>
      </w:r>
    </w:p>
    <w:p w14:paraId="39929DC1" w14:textId="2AD84E09" w:rsidR="00761F14" w:rsidRPr="00761F14" w:rsidRDefault="00C80AAA" w:rsidP="00761F14">
      <w:pPr>
        <w:ind w:left="720"/>
        <w:rPr>
          <w:bCs/>
        </w:rPr>
      </w:pPr>
      <w:r w:rsidRPr="00C80AAA">
        <w:rPr>
          <w:rFonts w:cs="Arial"/>
        </w:rPr>
        <w:t xml:space="preserve"> </w:t>
      </w:r>
      <w:r w:rsidRPr="00761F14">
        <w:rPr>
          <w:bCs/>
        </w:rPr>
        <w:t>Students with automatically be logged out of the course after 30 minutes of inactivity.</w:t>
      </w:r>
    </w:p>
    <w:p w14:paraId="6A54FA64" w14:textId="2B1B4A2F" w:rsidR="00645A75" w:rsidRDefault="001F4665">
      <w:pPr>
        <w:pStyle w:val="Heading1"/>
      </w:pPr>
      <w:r>
        <w:t>Course Topics</w:t>
      </w:r>
    </w:p>
    <w:tbl>
      <w:tblPr>
        <w:tblStyle w:val="SyllabusTable-withBorders"/>
        <w:tblW w:w="0" w:type="auto"/>
        <w:tblBorders>
          <w:bottom w:val="none" w:sz="0" w:space="0" w:color="auto"/>
          <w:insideH w:val="none" w:sz="0" w:space="0" w:color="auto"/>
        </w:tblBorders>
        <w:tblLayout w:type="fixed"/>
        <w:tblLook w:val="0400" w:firstRow="0" w:lastRow="0" w:firstColumn="0" w:lastColumn="0" w:noHBand="0" w:noVBand="1"/>
        <w:tblDescription w:val="Course schedule information table contains Week, Topic, Reading reference, and Exercises"/>
      </w:tblPr>
      <w:tblGrid>
        <w:gridCol w:w="1530"/>
        <w:gridCol w:w="7560"/>
      </w:tblGrid>
      <w:tr w:rsidR="000D6E8C" w14:paraId="1E20146A" w14:textId="77777777" w:rsidTr="000D6E8C">
        <w:trPr>
          <w:tblHeader/>
        </w:trPr>
        <w:tc>
          <w:tcPr>
            <w:tcW w:w="1530" w:type="dxa"/>
            <w:tcBorders>
              <w:bottom w:val="single" w:sz="4" w:space="0" w:color="auto"/>
              <w:right w:val="single" w:sz="4" w:space="0" w:color="auto"/>
            </w:tcBorders>
          </w:tcPr>
          <w:p w14:paraId="5916B98D" w14:textId="7EC05F22" w:rsidR="000D6E8C" w:rsidRPr="005663F7" w:rsidRDefault="000D6E8C" w:rsidP="00AE5D7D">
            <w:pPr>
              <w:rPr>
                <w:color w:val="105483"/>
              </w:rPr>
            </w:pPr>
            <w:r w:rsidRPr="005663F7">
              <w:rPr>
                <w:color w:val="105483"/>
              </w:rPr>
              <w:t>Module</w:t>
            </w:r>
          </w:p>
        </w:tc>
        <w:tc>
          <w:tcPr>
            <w:tcW w:w="7560" w:type="dxa"/>
            <w:tcBorders>
              <w:left w:val="single" w:sz="4" w:space="0" w:color="auto"/>
              <w:bottom w:val="single" w:sz="4" w:space="0" w:color="auto"/>
              <w:right w:val="single" w:sz="4" w:space="0" w:color="auto"/>
            </w:tcBorders>
          </w:tcPr>
          <w:p w14:paraId="57D92D4A" w14:textId="216CD3A7" w:rsidR="000D6E8C" w:rsidRPr="005663F7" w:rsidRDefault="000D6E8C" w:rsidP="00AE5D7D">
            <w:pPr>
              <w:rPr>
                <w:color w:val="105483"/>
              </w:rPr>
            </w:pPr>
            <w:r w:rsidRPr="005663F7">
              <w:rPr>
                <w:color w:val="105483"/>
              </w:rPr>
              <w:t>Topics</w:t>
            </w:r>
          </w:p>
        </w:tc>
      </w:tr>
      <w:tr w:rsidR="000D6E8C" w14:paraId="6C71E08C" w14:textId="77777777" w:rsidTr="000D6E8C">
        <w:trPr>
          <w:tblHeader/>
        </w:trPr>
        <w:tc>
          <w:tcPr>
            <w:tcW w:w="1530" w:type="dxa"/>
            <w:tcBorders>
              <w:bottom w:val="single" w:sz="4" w:space="0" w:color="auto"/>
              <w:right w:val="single" w:sz="4" w:space="0" w:color="auto"/>
            </w:tcBorders>
          </w:tcPr>
          <w:p w14:paraId="3ED62B8B" w14:textId="100379CA" w:rsidR="000D6E8C" w:rsidRPr="000A469E" w:rsidRDefault="000D6E8C" w:rsidP="00AE5D7D">
            <w:r w:rsidRPr="000A469E">
              <w:t>Article 90 – Introduction</w:t>
            </w:r>
          </w:p>
        </w:tc>
        <w:tc>
          <w:tcPr>
            <w:tcW w:w="7560" w:type="dxa"/>
            <w:tcBorders>
              <w:left w:val="single" w:sz="4" w:space="0" w:color="auto"/>
              <w:bottom w:val="single" w:sz="4" w:space="0" w:color="auto"/>
              <w:right w:val="single" w:sz="4" w:space="0" w:color="auto"/>
            </w:tcBorders>
          </w:tcPr>
          <w:tbl>
            <w:tblPr>
              <w:tblStyle w:val="TableGridLight"/>
              <w:tblW w:w="7645" w:type="dxa"/>
              <w:tblLayout w:type="fixed"/>
              <w:tblLook w:val="04A0" w:firstRow="1" w:lastRow="0" w:firstColumn="1" w:lastColumn="0" w:noHBand="0" w:noVBand="1"/>
            </w:tblPr>
            <w:tblGrid>
              <w:gridCol w:w="7645"/>
            </w:tblGrid>
            <w:tr w:rsidR="000D6E8C" w14:paraId="3F7F581F" w14:textId="77777777" w:rsidTr="000D6E8C">
              <w:tc>
                <w:tcPr>
                  <w:tcW w:w="7645" w:type="dxa"/>
                </w:tcPr>
                <w:p w14:paraId="7E3B2ECD" w14:textId="5CD41E60" w:rsidR="000D6E8C" w:rsidRDefault="000D6E8C" w:rsidP="00AE5D7D">
                  <w:r>
                    <w:t>90.1 - Purpose</w:t>
                  </w:r>
                </w:p>
              </w:tc>
            </w:tr>
            <w:tr w:rsidR="000D6E8C" w14:paraId="10E66A5C" w14:textId="77777777" w:rsidTr="000D6E8C">
              <w:tc>
                <w:tcPr>
                  <w:tcW w:w="7645" w:type="dxa"/>
                </w:tcPr>
                <w:p w14:paraId="13647B99" w14:textId="6104F15A" w:rsidR="000D6E8C" w:rsidRDefault="000D6E8C" w:rsidP="00AE5D7D">
                  <w:r>
                    <w:t>90.2 - Scope</w:t>
                  </w:r>
                </w:p>
              </w:tc>
            </w:tr>
            <w:tr w:rsidR="000D6E8C" w14:paraId="5C80AB46" w14:textId="77777777" w:rsidTr="000D6E8C">
              <w:tc>
                <w:tcPr>
                  <w:tcW w:w="7645" w:type="dxa"/>
                </w:tcPr>
                <w:p w14:paraId="728B13BA" w14:textId="02A5DE02" w:rsidR="000D6E8C" w:rsidRDefault="000D6E8C" w:rsidP="00AE5D7D">
                  <w:r>
                    <w:t>90.3 - Standard Arrangement</w:t>
                  </w:r>
                </w:p>
              </w:tc>
            </w:tr>
            <w:tr w:rsidR="000D6E8C" w14:paraId="1E78FE77" w14:textId="77777777" w:rsidTr="000D6E8C">
              <w:tc>
                <w:tcPr>
                  <w:tcW w:w="7645" w:type="dxa"/>
                </w:tcPr>
                <w:p w14:paraId="4F377B10" w14:textId="0878E45C" w:rsidR="000D6E8C" w:rsidRDefault="000D6E8C" w:rsidP="00AE5D7D">
                  <w:r>
                    <w:t>90.4 - Mandatory Rules, Permissive Rules, and Explanatory Material</w:t>
                  </w:r>
                </w:p>
              </w:tc>
            </w:tr>
            <w:tr w:rsidR="000D6E8C" w14:paraId="409B7FED" w14:textId="77777777" w:rsidTr="000D6E8C">
              <w:tc>
                <w:tcPr>
                  <w:tcW w:w="7645" w:type="dxa"/>
                </w:tcPr>
                <w:p w14:paraId="22C6D30E" w14:textId="67F09CA5" w:rsidR="000D6E8C" w:rsidRDefault="000D6E8C" w:rsidP="00AE5D7D">
                  <w:r>
                    <w:t>90.5 - Formal Interpretations</w:t>
                  </w:r>
                </w:p>
              </w:tc>
            </w:tr>
          </w:tbl>
          <w:p w14:paraId="39515A00" w14:textId="77777777" w:rsidR="000D6E8C" w:rsidRPr="000A469E" w:rsidRDefault="000D6E8C" w:rsidP="00AE5D7D"/>
        </w:tc>
      </w:tr>
      <w:tr w:rsidR="000D6E8C" w14:paraId="0E5247F8" w14:textId="77777777" w:rsidTr="000D6E8C">
        <w:tc>
          <w:tcPr>
            <w:tcW w:w="1530" w:type="dxa"/>
            <w:tcBorders>
              <w:top w:val="single" w:sz="4" w:space="0" w:color="auto"/>
              <w:bottom w:val="single" w:sz="4" w:space="0" w:color="auto"/>
              <w:right w:val="single" w:sz="4" w:space="0" w:color="auto"/>
            </w:tcBorders>
            <w:vAlign w:val="center"/>
          </w:tcPr>
          <w:p w14:paraId="4FBBDB1B" w14:textId="0417141E" w:rsidR="000D6E8C" w:rsidRDefault="000D6E8C" w:rsidP="00AE5D7D">
            <w:r>
              <w:t>Chapter 1 – Safety-Related Work Practices</w:t>
            </w:r>
          </w:p>
        </w:tc>
        <w:tc>
          <w:tcPr>
            <w:tcW w:w="7560" w:type="dxa"/>
            <w:tcBorders>
              <w:top w:val="single" w:sz="4" w:space="0" w:color="auto"/>
              <w:left w:val="single" w:sz="4" w:space="0" w:color="auto"/>
              <w:bottom w:val="single" w:sz="4" w:space="0" w:color="auto"/>
              <w:right w:val="single" w:sz="4" w:space="0" w:color="auto"/>
            </w:tcBorders>
            <w:vAlign w:val="center"/>
          </w:tcPr>
          <w:tbl>
            <w:tblPr>
              <w:tblStyle w:val="TableGridLight"/>
              <w:tblW w:w="7645" w:type="dxa"/>
              <w:tblLayout w:type="fixed"/>
              <w:tblLook w:val="04A0" w:firstRow="1" w:lastRow="0" w:firstColumn="1" w:lastColumn="0" w:noHBand="0" w:noVBand="1"/>
            </w:tblPr>
            <w:tblGrid>
              <w:gridCol w:w="7645"/>
            </w:tblGrid>
            <w:tr w:rsidR="000D6E8C" w14:paraId="39E22E42" w14:textId="77777777" w:rsidTr="000D6E8C">
              <w:tc>
                <w:tcPr>
                  <w:tcW w:w="7645" w:type="dxa"/>
                </w:tcPr>
                <w:p w14:paraId="0C5F2A30" w14:textId="30A92186" w:rsidR="000D6E8C" w:rsidRDefault="000D6E8C" w:rsidP="00AE5D7D">
                  <w:r>
                    <w:t>Article 100 - Definitions</w:t>
                  </w:r>
                </w:p>
              </w:tc>
            </w:tr>
            <w:tr w:rsidR="000D6E8C" w14:paraId="10AA65E3" w14:textId="77777777" w:rsidTr="000D6E8C">
              <w:tc>
                <w:tcPr>
                  <w:tcW w:w="7645" w:type="dxa"/>
                </w:tcPr>
                <w:p w14:paraId="35156402" w14:textId="3EFAD41F" w:rsidR="000D6E8C" w:rsidRDefault="000D6E8C" w:rsidP="00AE5D7D">
                  <w:r>
                    <w:t>Article 105 - Application of Safety-Related Work Practices and Procedures</w:t>
                  </w:r>
                </w:p>
              </w:tc>
            </w:tr>
            <w:tr w:rsidR="000D6E8C" w14:paraId="2B70ABE6" w14:textId="77777777" w:rsidTr="000D6E8C">
              <w:tc>
                <w:tcPr>
                  <w:tcW w:w="7645" w:type="dxa"/>
                </w:tcPr>
                <w:p w14:paraId="7413820A" w14:textId="696BBE69" w:rsidR="000D6E8C" w:rsidRDefault="000D6E8C" w:rsidP="00AE5D7D">
                  <w:r>
                    <w:t>Article 110 – Electrical Safety-Related Work Practices</w:t>
                  </w:r>
                </w:p>
              </w:tc>
            </w:tr>
            <w:tr w:rsidR="000D6E8C" w14:paraId="600D641A" w14:textId="77777777" w:rsidTr="000D6E8C">
              <w:tc>
                <w:tcPr>
                  <w:tcW w:w="7645" w:type="dxa"/>
                </w:tcPr>
                <w:p w14:paraId="1C7F708C" w14:textId="28A9D3C0" w:rsidR="000D6E8C" w:rsidRDefault="000D6E8C" w:rsidP="00AE5D7D">
                  <w:r>
                    <w:t>Article 120 – Establishing and Electrically Safe Work Condition</w:t>
                  </w:r>
                </w:p>
              </w:tc>
            </w:tr>
            <w:tr w:rsidR="000D6E8C" w14:paraId="1005DAAB" w14:textId="77777777" w:rsidTr="000D6E8C">
              <w:tc>
                <w:tcPr>
                  <w:tcW w:w="7645" w:type="dxa"/>
                </w:tcPr>
                <w:p w14:paraId="42C80F75" w14:textId="35E24FD3" w:rsidR="000D6E8C" w:rsidRDefault="000D6E8C" w:rsidP="00AE5D7D">
                  <w:r>
                    <w:t>Article 130 – Work Involving Electrical Hazards</w:t>
                  </w:r>
                </w:p>
              </w:tc>
            </w:tr>
          </w:tbl>
          <w:p w14:paraId="74D18847" w14:textId="19777C91" w:rsidR="000D6E8C" w:rsidRDefault="000D6E8C" w:rsidP="00AE5D7D"/>
        </w:tc>
      </w:tr>
      <w:tr w:rsidR="000D6E8C" w14:paraId="36FA5FDB" w14:textId="77777777" w:rsidTr="000D6E8C">
        <w:tc>
          <w:tcPr>
            <w:tcW w:w="1530" w:type="dxa"/>
            <w:tcBorders>
              <w:top w:val="single" w:sz="4" w:space="0" w:color="auto"/>
              <w:bottom w:val="single" w:sz="4" w:space="0" w:color="auto"/>
              <w:right w:val="single" w:sz="4" w:space="0" w:color="auto"/>
            </w:tcBorders>
            <w:vAlign w:val="center"/>
          </w:tcPr>
          <w:p w14:paraId="059FBEE7" w14:textId="7101E283" w:rsidR="000D6E8C" w:rsidRDefault="000D6E8C" w:rsidP="00AE5D7D">
            <w:r>
              <w:t>Chapter 2 – Safety-Related Maintenance and Integrity</w:t>
            </w:r>
          </w:p>
        </w:tc>
        <w:tc>
          <w:tcPr>
            <w:tcW w:w="7560" w:type="dxa"/>
            <w:tcBorders>
              <w:top w:val="single" w:sz="4" w:space="0" w:color="auto"/>
              <w:left w:val="single" w:sz="4" w:space="0" w:color="auto"/>
              <w:bottom w:val="single" w:sz="4" w:space="0" w:color="auto"/>
              <w:right w:val="single" w:sz="4" w:space="0" w:color="auto"/>
            </w:tcBorders>
            <w:vAlign w:val="center"/>
          </w:tcPr>
          <w:tbl>
            <w:tblPr>
              <w:tblStyle w:val="TableGridLight"/>
              <w:tblW w:w="7555" w:type="dxa"/>
              <w:tblLayout w:type="fixed"/>
              <w:tblLook w:val="04A0" w:firstRow="1" w:lastRow="0" w:firstColumn="1" w:lastColumn="0" w:noHBand="0" w:noVBand="1"/>
            </w:tblPr>
            <w:tblGrid>
              <w:gridCol w:w="7555"/>
            </w:tblGrid>
            <w:tr w:rsidR="000D6E8C" w14:paraId="5C5DE92D" w14:textId="77777777" w:rsidTr="000D6E8C">
              <w:tc>
                <w:tcPr>
                  <w:tcW w:w="7555" w:type="dxa"/>
                </w:tcPr>
                <w:p w14:paraId="36259F52" w14:textId="39538E13" w:rsidR="000D6E8C" w:rsidRDefault="000D6E8C" w:rsidP="00AE5D7D">
                  <w:r>
                    <w:t>Article 205 – General Maintenance Requirements</w:t>
                  </w:r>
                </w:p>
              </w:tc>
            </w:tr>
            <w:tr w:rsidR="000D6E8C" w14:paraId="0B4C8E92" w14:textId="77777777" w:rsidTr="000D6E8C">
              <w:tc>
                <w:tcPr>
                  <w:tcW w:w="7555" w:type="dxa"/>
                </w:tcPr>
                <w:p w14:paraId="19C73BC4" w14:textId="6E2B60FB" w:rsidR="000D6E8C" w:rsidRDefault="000D6E8C" w:rsidP="00AE5D7D">
                  <w:r>
                    <w:t>Article 210 - Switchgear, Switchboards, Panelboards, Motor Control Centers, and Disconnect Switches</w:t>
                  </w:r>
                </w:p>
              </w:tc>
            </w:tr>
            <w:tr w:rsidR="000D6E8C" w14:paraId="6EC4F9AF" w14:textId="77777777" w:rsidTr="000D6E8C">
              <w:tc>
                <w:tcPr>
                  <w:tcW w:w="7555" w:type="dxa"/>
                </w:tcPr>
                <w:p w14:paraId="13062BA4" w14:textId="280E0E8D" w:rsidR="000D6E8C" w:rsidRDefault="000D6E8C" w:rsidP="00AE5D7D">
                  <w:r>
                    <w:t>Article 225 – Fuses and Circuit Breakers</w:t>
                  </w:r>
                </w:p>
              </w:tc>
            </w:tr>
            <w:tr w:rsidR="000D6E8C" w14:paraId="72C7E338" w14:textId="77777777" w:rsidTr="000D6E8C">
              <w:tc>
                <w:tcPr>
                  <w:tcW w:w="7555" w:type="dxa"/>
                </w:tcPr>
                <w:p w14:paraId="15AB96E1" w14:textId="1BC1F740" w:rsidR="000D6E8C" w:rsidRDefault="000D6E8C" w:rsidP="00AE5D7D">
                  <w:r>
                    <w:t>Article 250 – Personal Safety and Protective Equipment</w:t>
                  </w:r>
                </w:p>
              </w:tc>
            </w:tr>
          </w:tbl>
          <w:p w14:paraId="5C6B542C" w14:textId="401D4E45" w:rsidR="000D6E8C" w:rsidRDefault="000D6E8C" w:rsidP="00AE5D7D"/>
        </w:tc>
      </w:tr>
    </w:tbl>
    <w:p w14:paraId="0E14ABED" w14:textId="77777777" w:rsidR="00045557" w:rsidRPr="00045557" w:rsidRDefault="00045557" w:rsidP="00045557"/>
    <w:sectPr w:rsidR="00045557" w:rsidRPr="00045557" w:rsidSect="003E2D26">
      <w:headerReference w:type="default" r:id="rId7"/>
      <w:footerReference w:type="default" r:id="rId8"/>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4118" w14:textId="77777777" w:rsidR="00004B87" w:rsidRDefault="00004B87">
      <w:pPr>
        <w:spacing w:after="0"/>
      </w:pPr>
      <w:r>
        <w:separator/>
      </w:r>
    </w:p>
  </w:endnote>
  <w:endnote w:type="continuationSeparator" w:id="0">
    <w:p w14:paraId="57DB9CE5" w14:textId="77777777" w:rsidR="00004B87" w:rsidRDefault="00004B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6639" w14:textId="424EF2B1" w:rsidR="00645A75" w:rsidRPr="001F6B3E" w:rsidRDefault="00645A75" w:rsidP="00045557">
    <w:pPr>
      <w:pStyle w:val="Footer"/>
      <w:pBdr>
        <w:top w:val="none" w:sz="0" w:space="0" w:color="auto"/>
      </w:pBd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23CF" w14:textId="77777777" w:rsidR="00004B87" w:rsidRDefault="00004B87">
      <w:pPr>
        <w:spacing w:after="0"/>
      </w:pPr>
      <w:r>
        <w:separator/>
      </w:r>
    </w:p>
  </w:footnote>
  <w:footnote w:type="continuationSeparator" w:id="0">
    <w:p w14:paraId="3F084AA6" w14:textId="77777777" w:rsidR="00004B87" w:rsidRDefault="00004B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09CB" w14:textId="65558C25" w:rsidR="00253E50" w:rsidRDefault="00253E50" w:rsidP="00253E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853059"/>
    <w:multiLevelType w:val="hybridMultilevel"/>
    <w:tmpl w:val="231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B23C90"/>
    <w:multiLevelType w:val="hybridMultilevel"/>
    <w:tmpl w:val="754667A2"/>
    <w:lvl w:ilvl="0" w:tplc="09682DA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4"/>
  </w:num>
  <w:num w:numId="4">
    <w:abstractNumId w:val="10"/>
  </w:num>
  <w:num w:numId="5">
    <w:abstractNumId w:val="10"/>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65"/>
    <w:rsid w:val="00004B87"/>
    <w:rsid w:val="00045557"/>
    <w:rsid w:val="000537EF"/>
    <w:rsid w:val="00062626"/>
    <w:rsid w:val="000A469E"/>
    <w:rsid w:val="000D6E8C"/>
    <w:rsid w:val="000F152C"/>
    <w:rsid w:val="00104D03"/>
    <w:rsid w:val="001359EA"/>
    <w:rsid w:val="001547BD"/>
    <w:rsid w:val="00170ADB"/>
    <w:rsid w:val="001A148C"/>
    <w:rsid w:val="001C1A07"/>
    <w:rsid w:val="001E1E51"/>
    <w:rsid w:val="001F4665"/>
    <w:rsid w:val="001F6B3E"/>
    <w:rsid w:val="00216B82"/>
    <w:rsid w:val="00225BF8"/>
    <w:rsid w:val="0024197D"/>
    <w:rsid w:val="00241CF4"/>
    <w:rsid w:val="00253E50"/>
    <w:rsid w:val="002657BF"/>
    <w:rsid w:val="00290CC6"/>
    <w:rsid w:val="002F30E3"/>
    <w:rsid w:val="00326DC8"/>
    <w:rsid w:val="0034286C"/>
    <w:rsid w:val="003858A9"/>
    <w:rsid w:val="003B0391"/>
    <w:rsid w:val="003E2D26"/>
    <w:rsid w:val="00404B00"/>
    <w:rsid w:val="0041212C"/>
    <w:rsid w:val="00414E58"/>
    <w:rsid w:val="004334D4"/>
    <w:rsid w:val="0047050B"/>
    <w:rsid w:val="00485563"/>
    <w:rsid w:val="004B3A36"/>
    <w:rsid w:val="00540212"/>
    <w:rsid w:val="00544E8A"/>
    <w:rsid w:val="005663F7"/>
    <w:rsid w:val="00574FCB"/>
    <w:rsid w:val="0059569D"/>
    <w:rsid w:val="00610479"/>
    <w:rsid w:val="00636BCC"/>
    <w:rsid w:val="00645A75"/>
    <w:rsid w:val="006F7190"/>
    <w:rsid w:val="00700ECE"/>
    <w:rsid w:val="007246D5"/>
    <w:rsid w:val="00761F14"/>
    <w:rsid w:val="00763449"/>
    <w:rsid w:val="007824E9"/>
    <w:rsid w:val="007E0C3F"/>
    <w:rsid w:val="008063DD"/>
    <w:rsid w:val="00807B26"/>
    <w:rsid w:val="008541FB"/>
    <w:rsid w:val="00855DE9"/>
    <w:rsid w:val="00865AAC"/>
    <w:rsid w:val="00883B4C"/>
    <w:rsid w:val="00897784"/>
    <w:rsid w:val="008D416A"/>
    <w:rsid w:val="00946ACA"/>
    <w:rsid w:val="00952D6B"/>
    <w:rsid w:val="009550F6"/>
    <w:rsid w:val="009C1EE9"/>
    <w:rsid w:val="009D1E5C"/>
    <w:rsid w:val="009D3D78"/>
    <w:rsid w:val="009D5031"/>
    <w:rsid w:val="009E337C"/>
    <w:rsid w:val="009F2E67"/>
    <w:rsid w:val="00A66C39"/>
    <w:rsid w:val="00A67D06"/>
    <w:rsid w:val="00AE5D7D"/>
    <w:rsid w:val="00B14F70"/>
    <w:rsid w:val="00B15429"/>
    <w:rsid w:val="00B4621A"/>
    <w:rsid w:val="00B55513"/>
    <w:rsid w:val="00B766DC"/>
    <w:rsid w:val="00B96BA5"/>
    <w:rsid w:val="00BA5A96"/>
    <w:rsid w:val="00BB4AA0"/>
    <w:rsid w:val="00C70C09"/>
    <w:rsid w:val="00C80AAA"/>
    <w:rsid w:val="00C82E1C"/>
    <w:rsid w:val="00CA7742"/>
    <w:rsid w:val="00D52A68"/>
    <w:rsid w:val="00DE2363"/>
    <w:rsid w:val="00EC039D"/>
    <w:rsid w:val="00ED180A"/>
    <w:rsid w:val="00ED4131"/>
    <w:rsid w:val="00F649AF"/>
    <w:rsid w:val="00F80DB3"/>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817EF"/>
  <w15:chartTrackingRefBased/>
  <w15:docId w15:val="{C37718A7-64D2-47AD-AD35-415B470E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ssa\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E2A6C538FF4AAFAB726A10131471A1"/>
        <w:category>
          <w:name w:val="General"/>
          <w:gallery w:val="placeholder"/>
        </w:category>
        <w:types>
          <w:type w:val="bbPlcHdr"/>
        </w:types>
        <w:behaviors>
          <w:behavior w:val="content"/>
        </w:behaviors>
        <w:guid w:val="{D8227AC9-4AB6-43A5-BE09-6498C72FD321}"/>
      </w:docPartPr>
      <w:docPartBody>
        <w:p w:rsidR="00223EAD" w:rsidRDefault="00C362B4">
          <w:pPr>
            <w:pStyle w:val="CFE2A6C538FF4AAFAB726A10131471A1"/>
          </w:pPr>
          <w:r>
            <w:t>General Information</w:t>
          </w:r>
        </w:p>
      </w:docPartBody>
    </w:docPart>
    <w:docPart>
      <w:docPartPr>
        <w:name w:val="9BD6E84B8D49488D993A36BB0B577D59"/>
        <w:category>
          <w:name w:val="General"/>
          <w:gallery w:val="placeholder"/>
        </w:category>
        <w:types>
          <w:type w:val="bbPlcHdr"/>
        </w:types>
        <w:behaviors>
          <w:behavior w:val="content"/>
        </w:behaviors>
        <w:guid w:val="{12CCD817-5D8F-476E-9BA9-533A753E5F9C}"/>
      </w:docPartPr>
      <w:docPartBody>
        <w:p w:rsidR="00223EAD" w:rsidRDefault="00C362B4">
          <w:pPr>
            <w:pStyle w:val="9BD6E84B8D49488D993A36BB0B577D59"/>
          </w:pPr>
          <w:r>
            <w:t>Course Materials</w:t>
          </w:r>
        </w:p>
      </w:docPartBody>
    </w:docPart>
    <w:docPart>
      <w:docPartPr>
        <w:name w:val="58BEB5C4EAAE45CFA5F81BAA1B62DEBA"/>
        <w:category>
          <w:name w:val="General"/>
          <w:gallery w:val="placeholder"/>
        </w:category>
        <w:types>
          <w:type w:val="bbPlcHdr"/>
        </w:types>
        <w:behaviors>
          <w:behavior w:val="content"/>
        </w:behaviors>
        <w:guid w:val="{D8031709-3813-4E19-BB6B-736B7702EF13}"/>
      </w:docPartPr>
      <w:docPartBody>
        <w:p w:rsidR="00223EAD" w:rsidRDefault="007822A4" w:rsidP="007822A4">
          <w:pPr>
            <w:pStyle w:val="58BEB5C4EAAE45CFA5F81BAA1B62DEBA"/>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A4"/>
    <w:rsid w:val="0011609F"/>
    <w:rsid w:val="001E7CD4"/>
    <w:rsid w:val="00223EAD"/>
    <w:rsid w:val="00767264"/>
    <w:rsid w:val="007822A4"/>
    <w:rsid w:val="00C362B4"/>
    <w:rsid w:val="00C93DC7"/>
    <w:rsid w:val="00D4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1"/>
    <w:qFormat/>
    <w:rPr>
      <w:b/>
      <w:bCs/>
      <w:color w:val="262626" w:themeColor="text1" w:themeTint="D9"/>
    </w:rPr>
  </w:style>
  <w:style w:type="paragraph" w:customStyle="1" w:styleId="CFE2A6C538FF4AAFAB726A10131471A1">
    <w:name w:val="CFE2A6C538FF4AAFAB726A10131471A1"/>
  </w:style>
  <w:style w:type="paragraph" w:customStyle="1" w:styleId="9BD6E84B8D49488D993A36BB0B577D59">
    <w:name w:val="9BD6E84B8D49488D993A36BB0B577D59"/>
  </w:style>
  <w:style w:type="paragraph" w:customStyle="1" w:styleId="58BEB5C4EAAE45CFA5F81BAA1B62DEBA">
    <w:name w:val="58BEB5C4EAAE45CFA5F81BAA1B62DEBA"/>
    <w:rsid w:val="007822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(color).dotx</Template>
  <TotalTime>24</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Marissa Fontes</dc:creator>
  <cp:lastModifiedBy>Seals, Scott (RTKC)</cp:lastModifiedBy>
  <cp:revision>3</cp:revision>
  <cp:lastPrinted>2022-08-26T20:31:00Z</cp:lastPrinted>
  <dcterms:created xsi:type="dcterms:W3CDTF">2022-09-26T18:59:00Z</dcterms:created>
  <dcterms:modified xsi:type="dcterms:W3CDTF">2022-09-26T19:31:00Z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