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564ED" w14:textId="77777777" w:rsidR="002B624B" w:rsidRDefault="002B624B" w:rsidP="00EB7EE0">
      <w:pPr>
        <w:jc w:val="center"/>
        <w:rPr>
          <w:b/>
          <w:bCs/>
          <w:sz w:val="32"/>
          <w:szCs w:val="32"/>
        </w:rPr>
      </w:pPr>
    </w:p>
    <w:p w14:paraId="754A0F8E" w14:textId="77777777" w:rsidR="00DB0124" w:rsidRPr="00DB0124" w:rsidRDefault="00DB0124" w:rsidP="00DB0124">
      <w:pPr>
        <w:tabs>
          <w:tab w:val="left" w:pos="1440"/>
        </w:tabs>
        <w:rPr>
          <w:b/>
          <w:bCs/>
          <w:sz w:val="32"/>
          <w:szCs w:val="32"/>
          <w:u w:val="single"/>
        </w:rPr>
      </w:pPr>
    </w:p>
    <w:p w14:paraId="3A5549DB" w14:textId="0C3E19F9" w:rsidR="00DB0124" w:rsidRDefault="00D93EA4" w:rsidP="00DB0124">
      <w:pPr>
        <w:tabs>
          <w:tab w:val="left" w:pos="1440"/>
        </w:tabs>
        <w:jc w:val="center"/>
        <w:rPr>
          <w:b/>
          <w:bCs/>
          <w:sz w:val="32"/>
          <w:szCs w:val="32"/>
        </w:rPr>
      </w:pPr>
      <w:r>
        <w:rPr>
          <w:b/>
          <w:bCs/>
          <w:sz w:val="32"/>
          <w:szCs w:val="32"/>
        </w:rPr>
        <w:t>Summary</w:t>
      </w:r>
    </w:p>
    <w:p w14:paraId="03A74AEA" w14:textId="77777777" w:rsidR="00DB0124" w:rsidRPr="00DB0124" w:rsidRDefault="00DB0124" w:rsidP="00DB0124">
      <w:pPr>
        <w:tabs>
          <w:tab w:val="left" w:pos="1440"/>
        </w:tabs>
        <w:jc w:val="center"/>
        <w:rPr>
          <w:b/>
          <w:bCs/>
          <w:sz w:val="32"/>
          <w:szCs w:val="32"/>
        </w:rPr>
      </w:pPr>
    </w:p>
    <w:p w14:paraId="2D07E065" w14:textId="77777777" w:rsidR="00DB0124" w:rsidRPr="00DB0124" w:rsidRDefault="00DB0124" w:rsidP="00DB0124">
      <w:pPr>
        <w:tabs>
          <w:tab w:val="left" w:pos="1440"/>
        </w:tabs>
        <w:jc w:val="center"/>
        <w:rPr>
          <w:b/>
          <w:bCs/>
          <w:sz w:val="32"/>
          <w:szCs w:val="32"/>
        </w:rPr>
      </w:pPr>
      <w:r w:rsidRPr="00DB0124">
        <w:rPr>
          <w:b/>
          <w:bCs/>
          <w:sz w:val="32"/>
          <w:szCs w:val="32"/>
        </w:rPr>
        <w:t>Tile Matters – Best Practices for Pros</w:t>
      </w:r>
    </w:p>
    <w:p w14:paraId="0E89F8B4" w14:textId="2A1C42BE" w:rsidR="00DB0124" w:rsidRPr="00DB0124" w:rsidRDefault="00DB0124" w:rsidP="00DB0124">
      <w:pPr>
        <w:tabs>
          <w:tab w:val="left" w:pos="1440"/>
        </w:tabs>
        <w:jc w:val="center"/>
        <w:rPr>
          <w:b/>
          <w:bCs/>
          <w:sz w:val="32"/>
          <w:szCs w:val="32"/>
        </w:rPr>
      </w:pPr>
      <w:r>
        <w:rPr>
          <w:b/>
          <w:bCs/>
          <w:sz w:val="32"/>
          <w:szCs w:val="32"/>
        </w:rPr>
        <w:t>(</w:t>
      </w:r>
      <w:r w:rsidRPr="00DB0124">
        <w:rPr>
          <w:b/>
          <w:bCs/>
          <w:sz w:val="32"/>
          <w:szCs w:val="32"/>
        </w:rPr>
        <w:t>1 AIA CEU</w:t>
      </w:r>
      <w:r>
        <w:rPr>
          <w:b/>
          <w:bCs/>
          <w:sz w:val="32"/>
          <w:szCs w:val="32"/>
        </w:rPr>
        <w:t>)</w:t>
      </w:r>
    </w:p>
    <w:p w14:paraId="5E16D640" w14:textId="77777777" w:rsidR="00DB0124" w:rsidRDefault="00DB0124" w:rsidP="00DB0124">
      <w:pPr>
        <w:tabs>
          <w:tab w:val="left" w:pos="1440"/>
        </w:tabs>
        <w:ind w:left="2880" w:hanging="2880"/>
      </w:pPr>
    </w:p>
    <w:p w14:paraId="6DF75AFD" w14:textId="77777777" w:rsidR="00B80D88" w:rsidRDefault="00B80D88" w:rsidP="00B80D88"/>
    <w:p w14:paraId="2D262C51" w14:textId="30D337ED" w:rsidR="00DB0124" w:rsidRDefault="00DB0124" w:rsidP="00B80D88">
      <w:r>
        <w:t xml:space="preserve">This is a 1-hour power point presentation on a variety of topics including and Introduction to Tile Industry Standards; Movement Joints and Sealant; OSHA Silica Regulations; Shower pan systems, drain types and membranes.  The power point is followed by a series of </w:t>
      </w:r>
      <w:r w:rsidR="00D0668B">
        <w:t xml:space="preserve">1-hour </w:t>
      </w:r>
      <w:r>
        <w:t>hands-on demonstrations related to the subject matter.  Audience involvement is encouraged.</w:t>
      </w:r>
    </w:p>
    <w:p w14:paraId="2C7EFBD0" w14:textId="77777777" w:rsidR="00DB0124" w:rsidRDefault="00DB0124" w:rsidP="00B80D88"/>
    <w:p w14:paraId="1E8F32FB" w14:textId="06A93136" w:rsidR="00DB0124" w:rsidRDefault="00DB0124" w:rsidP="00B80D88">
      <w:pPr>
        <w:ind w:hanging="1440"/>
        <w:rPr>
          <w:b/>
          <w:bCs/>
        </w:rPr>
      </w:pPr>
      <w:r w:rsidRPr="00FC6EA6">
        <w:rPr>
          <w:b/>
          <w:bCs/>
          <w:lang w:val="pt-BR"/>
        </w:rPr>
        <w:tab/>
      </w:r>
      <w:r>
        <w:rPr>
          <w:b/>
          <w:bCs/>
        </w:rPr>
        <w:t xml:space="preserve">Hands on:  </w:t>
      </w:r>
    </w:p>
    <w:p w14:paraId="23D18630" w14:textId="77777777" w:rsidR="00B80D88" w:rsidRDefault="00B80D88" w:rsidP="00B80D88">
      <w:pPr>
        <w:ind w:hanging="1440"/>
        <w:rPr>
          <w:b/>
          <w:bCs/>
        </w:rPr>
      </w:pPr>
    </w:p>
    <w:p w14:paraId="76A3878B" w14:textId="77777777" w:rsidR="00DB0124" w:rsidRDefault="00DB0124" w:rsidP="00B80D88">
      <w:pPr>
        <w:pStyle w:val="ListParagraph"/>
        <w:numPr>
          <w:ilvl w:val="0"/>
          <w:numId w:val="26"/>
        </w:numPr>
      </w:pPr>
      <w:r>
        <w:t>Checking substrate for flatness with 10’ straight edge</w:t>
      </w:r>
    </w:p>
    <w:p w14:paraId="7A93E0D2" w14:textId="77777777" w:rsidR="00DB0124" w:rsidRDefault="00DB0124" w:rsidP="00B80D88">
      <w:pPr>
        <w:pStyle w:val="ListParagraph"/>
        <w:numPr>
          <w:ilvl w:val="0"/>
          <w:numId w:val="26"/>
        </w:numPr>
      </w:pPr>
      <w:r>
        <w:t>Proper mortar mixing</w:t>
      </w:r>
    </w:p>
    <w:p w14:paraId="1624C5E9" w14:textId="77777777" w:rsidR="00DB0124" w:rsidRDefault="00DB0124" w:rsidP="00B80D88">
      <w:pPr>
        <w:pStyle w:val="ListParagraph"/>
        <w:numPr>
          <w:ilvl w:val="0"/>
          <w:numId w:val="26"/>
        </w:numPr>
      </w:pPr>
      <w:r>
        <w:t>Proper mortar coverage for wet and dry areas</w:t>
      </w:r>
    </w:p>
    <w:p w14:paraId="1BC94B98" w14:textId="77777777" w:rsidR="00DB0124" w:rsidRDefault="00DB0124" w:rsidP="00B80D88">
      <w:pPr>
        <w:pStyle w:val="ListParagraph"/>
        <w:numPr>
          <w:ilvl w:val="0"/>
          <w:numId w:val="26"/>
        </w:numPr>
      </w:pPr>
      <w:r>
        <w:t>Demonstrate engineering controls to reduce silica exposure</w:t>
      </w:r>
    </w:p>
    <w:p w14:paraId="1465D8CB" w14:textId="77777777" w:rsidR="00DB0124" w:rsidRDefault="00DB0124" w:rsidP="00B80D88">
      <w:pPr>
        <w:pStyle w:val="ListParagraph"/>
        <w:numPr>
          <w:ilvl w:val="0"/>
          <w:numId w:val="26"/>
        </w:numPr>
      </w:pPr>
      <w:r>
        <w:t>Effects of thermal expansion in a tile installation</w:t>
      </w:r>
    </w:p>
    <w:p w14:paraId="223A9DAB" w14:textId="77777777" w:rsidR="00DB0124" w:rsidRPr="001A7CA1" w:rsidRDefault="00DB0124" w:rsidP="00B80D88">
      <w:pPr>
        <w:pStyle w:val="ListParagraph"/>
        <w:numPr>
          <w:ilvl w:val="0"/>
          <w:numId w:val="26"/>
        </w:numPr>
      </w:pPr>
      <w:r>
        <w:t>Durability of ASTM C920 sealant -v- other types of materials</w:t>
      </w:r>
    </w:p>
    <w:p w14:paraId="3DBF6C42" w14:textId="77777777" w:rsidR="00DB0124" w:rsidRDefault="00DB0124" w:rsidP="00B80D88">
      <w:pPr>
        <w:pStyle w:val="ListParagraph"/>
        <w:numPr>
          <w:ilvl w:val="0"/>
          <w:numId w:val="26"/>
        </w:numPr>
      </w:pPr>
      <w:r w:rsidRPr="001A7CA1">
        <w:t>Proper installation of</w:t>
      </w:r>
      <w:r>
        <w:t xml:space="preserve"> backer rod and ASTM C920 sealant in a change in plane joint and field made soft joint</w:t>
      </w:r>
    </w:p>
    <w:p w14:paraId="73A8F039" w14:textId="77777777" w:rsidR="00DB0124" w:rsidRDefault="00DB0124" w:rsidP="00B80D88">
      <w:pPr>
        <w:pStyle w:val="ListParagraph"/>
        <w:numPr>
          <w:ilvl w:val="0"/>
          <w:numId w:val="26"/>
        </w:numPr>
      </w:pPr>
      <w:r>
        <w:t>Proper application of liquid water proofing membrane and use of wet film thickness gauge</w:t>
      </w:r>
    </w:p>
    <w:p w14:paraId="3314A927" w14:textId="77777777" w:rsidR="00DB0124" w:rsidRDefault="00DB0124" w:rsidP="00DB0124">
      <w:pPr>
        <w:tabs>
          <w:tab w:val="left" w:pos="1440"/>
        </w:tabs>
        <w:ind w:left="1440" w:hanging="1440"/>
        <w:rPr>
          <w:b/>
          <w:bCs/>
        </w:rPr>
      </w:pPr>
      <w:r>
        <w:rPr>
          <w:b/>
          <w:bCs/>
        </w:rPr>
        <w:tab/>
      </w:r>
    </w:p>
    <w:p w14:paraId="3AAA0D1E" w14:textId="77777777" w:rsidR="00DB0124" w:rsidRDefault="00DB0124" w:rsidP="00DB0124">
      <w:pPr>
        <w:tabs>
          <w:tab w:val="left" w:pos="1440"/>
        </w:tabs>
        <w:ind w:left="1440" w:hanging="1440"/>
      </w:pPr>
    </w:p>
    <w:p w14:paraId="0032AB05" w14:textId="4EAD4AFA" w:rsidR="00D93EA4" w:rsidRDefault="00D93EA4" w:rsidP="00D0668B">
      <w:pPr>
        <w:jc w:val="center"/>
        <w:rPr>
          <w:b/>
          <w:bCs/>
          <w:sz w:val="32"/>
          <w:szCs w:val="32"/>
        </w:rPr>
      </w:pPr>
      <w:r>
        <w:rPr>
          <w:b/>
          <w:bCs/>
          <w:sz w:val="32"/>
          <w:szCs w:val="32"/>
        </w:rPr>
        <w:t>Detailed Description</w:t>
      </w:r>
    </w:p>
    <w:p w14:paraId="32D7A074" w14:textId="77777777" w:rsidR="00D93EA4" w:rsidRPr="00DB0124" w:rsidRDefault="00D93EA4" w:rsidP="00D93EA4">
      <w:pPr>
        <w:tabs>
          <w:tab w:val="left" w:pos="1440"/>
        </w:tabs>
        <w:jc w:val="center"/>
        <w:rPr>
          <w:b/>
          <w:bCs/>
          <w:sz w:val="32"/>
          <w:szCs w:val="32"/>
        </w:rPr>
      </w:pPr>
    </w:p>
    <w:p w14:paraId="1533607B" w14:textId="77777777" w:rsidR="00D93EA4" w:rsidRPr="00DB0124" w:rsidRDefault="00D93EA4" w:rsidP="00D93EA4">
      <w:pPr>
        <w:tabs>
          <w:tab w:val="left" w:pos="1440"/>
        </w:tabs>
        <w:jc w:val="center"/>
        <w:rPr>
          <w:b/>
          <w:bCs/>
          <w:sz w:val="32"/>
          <w:szCs w:val="32"/>
        </w:rPr>
      </w:pPr>
      <w:r w:rsidRPr="00DB0124">
        <w:rPr>
          <w:b/>
          <w:bCs/>
          <w:sz w:val="32"/>
          <w:szCs w:val="32"/>
        </w:rPr>
        <w:t>Tile Matters – Best Practices for Pros</w:t>
      </w:r>
    </w:p>
    <w:p w14:paraId="320258D7" w14:textId="77777777" w:rsidR="00D93EA4" w:rsidRDefault="00D93EA4" w:rsidP="00D93EA4"/>
    <w:p w14:paraId="6001A2B4" w14:textId="77777777" w:rsidR="00D93EA4" w:rsidRDefault="00D93EA4" w:rsidP="00D93EA4"/>
    <w:p w14:paraId="35589716" w14:textId="42B6204B" w:rsidR="00D93EA4" w:rsidRDefault="00D93EA4" w:rsidP="00D93EA4">
      <w:r>
        <w:t xml:space="preserve">NTCA’s “Tile Matters: Best Practices for Pros” workshop program introduces and reinforces critical installation methods, </w:t>
      </w:r>
      <w:proofErr w:type="gramStart"/>
      <w:r>
        <w:t>standards</w:t>
      </w:r>
      <w:proofErr w:type="gramEnd"/>
      <w:r>
        <w:t xml:space="preserve"> and best practices.</w:t>
      </w:r>
    </w:p>
    <w:p w14:paraId="22A908ED" w14:textId="77777777" w:rsidR="00D93EA4" w:rsidRDefault="00D93EA4" w:rsidP="00D93EA4"/>
    <w:p w14:paraId="49C82F15" w14:textId="69224AA2" w:rsidR="00D93EA4" w:rsidRDefault="00D93EA4" w:rsidP="00D93EA4">
      <w:r>
        <w:t>The workshop begins with an Introduction to Tile Industry Standards where attendees learn what these standards are, who publishes them, why they are important to own, understand, and use to produce successful tile installations and have increased levels of success.</w:t>
      </w:r>
    </w:p>
    <w:p w14:paraId="639625AE" w14:textId="12307595" w:rsidR="00D0668B" w:rsidRDefault="00D0668B" w:rsidP="00D93EA4"/>
    <w:p w14:paraId="681B81C9" w14:textId="024EDFC1" w:rsidR="00D0668B" w:rsidRDefault="00D0668B" w:rsidP="00D93EA4"/>
    <w:p w14:paraId="26EA9986" w14:textId="11107C2E" w:rsidR="00D0668B" w:rsidRDefault="00D0668B" w:rsidP="00D93EA4"/>
    <w:p w14:paraId="4078BAAA" w14:textId="729DF04F" w:rsidR="00D0668B" w:rsidRDefault="00D0668B" w:rsidP="00D93EA4"/>
    <w:p w14:paraId="3018FDC3" w14:textId="49CBED71" w:rsidR="00D0668B" w:rsidRDefault="00D0668B" w:rsidP="00D93EA4"/>
    <w:p w14:paraId="2F60EC75" w14:textId="345C0744" w:rsidR="00D0668B" w:rsidRDefault="00D0668B" w:rsidP="00D93EA4"/>
    <w:p w14:paraId="498F8F79" w14:textId="237FF1A5" w:rsidR="00D0668B" w:rsidRDefault="00D0668B" w:rsidP="00D93EA4"/>
    <w:p w14:paraId="7E6614DD" w14:textId="2D3B5EE4" w:rsidR="00D0668B" w:rsidRDefault="00D0668B" w:rsidP="00D93EA4"/>
    <w:p w14:paraId="59B42D5D" w14:textId="77777777" w:rsidR="00D0668B" w:rsidRDefault="00D0668B" w:rsidP="00D93EA4"/>
    <w:p w14:paraId="1FC3214E" w14:textId="77777777" w:rsidR="00D93EA4" w:rsidRDefault="00D93EA4" w:rsidP="00D93EA4"/>
    <w:p w14:paraId="1BE17DA9" w14:textId="77777777" w:rsidR="00D93EA4" w:rsidRDefault="00D93EA4" w:rsidP="00D93EA4">
      <w:r>
        <w:t xml:space="preserve">The workshop will emphasize hands on training with discussions, </w:t>
      </w:r>
      <w:proofErr w:type="gramStart"/>
      <w:r>
        <w:t>instruction</w:t>
      </w:r>
      <w:proofErr w:type="gramEnd"/>
      <w:r>
        <w:t xml:space="preserve"> and attendee practice in these critical areas:</w:t>
      </w:r>
    </w:p>
    <w:p w14:paraId="349E8B72" w14:textId="77777777" w:rsidR="00D93EA4" w:rsidRDefault="00D93EA4" w:rsidP="00D93EA4"/>
    <w:p w14:paraId="41586018" w14:textId="77777777" w:rsidR="00D93EA4" w:rsidRDefault="00D93EA4" w:rsidP="00D93EA4">
      <w:pPr>
        <w:pStyle w:val="ListParagraph"/>
        <w:numPr>
          <w:ilvl w:val="0"/>
          <w:numId w:val="20"/>
        </w:numPr>
      </w:pPr>
      <w:r>
        <w:t>Proper shower installations with different types of drains and membranes using industry standards and manufacturer instructions.</w:t>
      </w:r>
    </w:p>
    <w:p w14:paraId="766B3DBA" w14:textId="77777777" w:rsidR="00D93EA4" w:rsidRDefault="00D93EA4" w:rsidP="00D93EA4">
      <w:pPr>
        <w:pStyle w:val="ListParagraph"/>
        <w:numPr>
          <w:ilvl w:val="0"/>
          <w:numId w:val="20"/>
        </w:numPr>
      </w:pPr>
      <w:r>
        <w:t>The necessity of soft joints and application of appropriate sealants.</w:t>
      </w:r>
    </w:p>
    <w:p w14:paraId="0B2BED94" w14:textId="77777777" w:rsidR="00D93EA4" w:rsidRDefault="00D93EA4" w:rsidP="00D93EA4">
      <w:pPr>
        <w:pStyle w:val="ListParagraph"/>
        <w:numPr>
          <w:ilvl w:val="0"/>
          <w:numId w:val="20"/>
        </w:numPr>
      </w:pPr>
      <w:r>
        <w:t>Understanding dry-set, thin-set mortars and using industry standards and manufacturer instructions to achieve bond and support of tile to substrate.</w:t>
      </w:r>
    </w:p>
    <w:p w14:paraId="2F45F48C" w14:textId="77777777" w:rsidR="00D93EA4" w:rsidRDefault="00D93EA4" w:rsidP="00D93EA4">
      <w:pPr>
        <w:pStyle w:val="ListParagraph"/>
        <w:numPr>
          <w:ilvl w:val="0"/>
          <w:numId w:val="20"/>
        </w:numPr>
      </w:pPr>
      <w:r>
        <w:t>Proper tool selection and usage for mixing mortar and achieving required tile to substrate bond coat, support and meet standards for joint width, patterns, and lippage.</w:t>
      </w:r>
    </w:p>
    <w:p w14:paraId="29C37807" w14:textId="77777777" w:rsidR="00D93EA4" w:rsidRDefault="00D93EA4" w:rsidP="00D93EA4">
      <w:pPr>
        <w:pStyle w:val="ListParagraph"/>
        <w:numPr>
          <w:ilvl w:val="0"/>
          <w:numId w:val="20"/>
        </w:numPr>
      </w:pPr>
      <w:r>
        <w:t>Application of liquid and/or sheet applied water proofing membranes.</w:t>
      </w:r>
    </w:p>
    <w:p w14:paraId="4AE05DDD" w14:textId="77777777" w:rsidR="00D93EA4" w:rsidRDefault="00D93EA4" w:rsidP="00D93EA4"/>
    <w:p w14:paraId="1C7DBF67" w14:textId="77777777" w:rsidR="00D93EA4" w:rsidRDefault="00D93EA4" w:rsidP="00D93EA4">
      <w:r>
        <w:t>Lastly, a presentation on OSHA’s Respirable Silica regulation is given to inform and educate tile industry professionals to understand their obligation to the law. Best practices and engineering controls for containing respirable airborne silica are highlighted in all hands-on demonstrations.</w:t>
      </w:r>
    </w:p>
    <w:p w14:paraId="1F249D46" w14:textId="77777777" w:rsidR="00D93EA4" w:rsidRDefault="00D93EA4" w:rsidP="00D93EA4"/>
    <w:p w14:paraId="5AB24B83" w14:textId="77777777" w:rsidR="00D93EA4" w:rsidRPr="0043704A" w:rsidRDefault="00D93EA4" w:rsidP="00D93EA4">
      <w:r>
        <w:rPr>
          <w:rFonts w:cs="Helvetica"/>
        </w:rPr>
        <w:t>Whether union or non-union, i</w:t>
      </w:r>
      <w:r w:rsidRPr="0043704A">
        <w:rPr>
          <w:rFonts w:cs="Helvetica"/>
        </w:rPr>
        <w:t>nstallation contractors and companies of all types and sizes find NTCA’s workshops very engaging and informative. Architects, Designers and Specifiers frequently attend</w:t>
      </w:r>
      <w:r>
        <w:rPr>
          <w:rFonts w:cs="Helvetica"/>
        </w:rPr>
        <w:t xml:space="preserve"> and participate.</w:t>
      </w:r>
    </w:p>
    <w:p w14:paraId="0507CC91" w14:textId="77777777" w:rsidR="00D93EA4" w:rsidRDefault="00D93EA4" w:rsidP="00D93EA4"/>
    <w:p w14:paraId="173F8057" w14:textId="77777777" w:rsidR="00D93EA4" w:rsidRDefault="00D93EA4" w:rsidP="00D93EA4">
      <w:r>
        <w:t xml:space="preserve">All attendees </w:t>
      </w:r>
      <w:proofErr w:type="gramStart"/>
      <w:r>
        <w:t>have the opportunity to</w:t>
      </w:r>
      <w:proofErr w:type="gramEnd"/>
      <w:r>
        <w:t xml:space="preserve"> network with other industry professionals and be introduced to new products by manufacturer vendor representatives.</w:t>
      </w:r>
      <w:r w:rsidRPr="00240506">
        <w:t xml:space="preserve"> </w:t>
      </w:r>
      <w:r>
        <w:t xml:space="preserve"> </w:t>
      </w:r>
      <w:r w:rsidRPr="0043704A">
        <w:t xml:space="preserve">Attendees are fed and </w:t>
      </w:r>
      <w:r>
        <w:t>typically have</w:t>
      </w:r>
      <w:r w:rsidRPr="0043704A">
        <w:t xml:space="preserve"> a chance to win door prizes. The workshop includes</w:t>
      </w:r>
      <w:r>
        <w:t xml:space="preserve"> an</w:t>
      </w:r>
      <w:r w:rsidRPr="0043704A">
        <w:t xml:space="preserve"> instructional presentation and hands-on demonstration</w:t>
      </w:r>
      <w:r>
        <w:t xml:space="preserve"> with attendee participation</w:t>
      </w:r>
      <w:r w:rsidRPr="0043704A">
        <w:t>.</w:t>
      </w:r>
      <w:r w:rsidRPr="00240506">
        <w:t xml:space="preserve"> </w:t>
      </w:r>
      <w:r>
        <w:t>All attendees</w:t>
      </w:r>
      <w:r w:rsidRPr="0043704A">
        <w:t xml:space="preserve"> are </w:t>
      </w:r>
      <w:r>
        <w:t xml:space="preserve">encouraged to </w:t>
      </w:r>
      <w:r w:rsidRPr="0043704A">
        <w:t xml:space="preserve">ask questions of </w:t>
      </w:r>
      <w:r>
        <w:t xml:space="preserve">and interact with </w:t>
      </w:r>
      <w:r w:rsidRPr="0043704A">
        <w:t xml:space="preserve">the NTCA Trainer.  </w:t>
      </w:r>
    </w:p>
    <w:p w14:paraId="605107E7" w14:textId="703D2F22" w:rsidR="00D93EA4" w:rsidRDefault="00896AC7" w:rsidP="00D0668B">
      <w:pPr>
        <w:tabs>
          <w:tab w:val="left" w:pos="1440"/>
        </w:tabs>
        <w:jc w:val="center"/>
        <w:rPr>
          <w:b/>
        </w:rPr>
      </w:pPr>
      <w:r>
        <w:rPr>
          <w:b/>
          <w:bCs/>
          <w:sz w:val="32"/>
          <w:szCs w:val="32"/>
        </w:rPr>
        <w:tab/>
      </w:r>
    </w:p>
    <w:p w14:paraId="70715BF2" w14:textId="615A4D36" w:rsidR="00D93EA4" w:rsidRPr="000F38C2" w:rsidRDefault="00D93EA4" w:rsidP="00D93EA4">
      <w:pPr>
        <w:ind w:left="2160"/>
      </w:pPr>
      <w:r w:rsidRPr="009E54AE">
        <w:rPr>
          <w:b/>
        </w:rPr>
        <w:t>Learning Objectives:</w:t>
      </w:r>
    </w:p>
    <w:p w14:paraId="47E153F1" w14:textId="77777777" w:rsidR="00D93EA4" w:rsidRDefault="00D93EA4" w:rsidP="00D93EA4">
      <w:pPr>
        <w:ind w:left="2160"/>
      </w:pPr>
    </w:p>
    <w:p w14:paraId="2A5E164D" w14:textId="77777777" w:rsidR="00D93EA4" w:rsidRDefault="00D93EA4" w:rsidP="00D93EA4">
      <w:pPr>
        <w:pStyle w:val="ListParagraph"/>
        <w:numPr>
          <w:ilvl w:val="0"/>
          <w:numId w:val="21"/>
        </w:numPr>
        <w:ind w:left="2880"/>
      </w:pPr>
      <w:r>
        <w:t>Be introduced to</w:t>
      </w:r>
      <w:r w:rsidRPr="009B580B">
        <w:t xml:space="preserve"> </w:t>
      </w:r>
      <w:r>
        <w:t xml:space="preserve">the industry standards and beneficial reasons to own, </w:t>
      </w:r>
      <w:proofErr w:type="gramStart"/>
      <w:r>
        <w:t>understand</w:t>
      </w:r>
      <w:proofErr w:type="gramEnd"/>
      <w:r>
        <w:t xml:space="preserve"> and apply them along with material manufacturer instructions.</w:t>
      </w:r>
    </w:p>
    <w:p w14:paraId="768A41F7" w14:textId="77777777" w:rsidR="00D93EA4" w:rsidRDefault="00D93EA4" w:rsidP="00D93EA4">
      <w:pPr>
        <w:pStyle w:val="ListParagraph"/>
        <w:numPr>
          <w:ilvl w:val="0"/>
          <w:numId w:val="21"/>
        </w:numPr>
        <w:ind w:left="2880"/>
      </w:pPr>
      <w:r>
        <w:t>Examine a variety of methods and materials for successful shower pan, drain and waterproofing installations.</w:t>
      </w:r>
    </w:p>
    <w:p w14:paraId="31119133" w14:textId="77777777" w:rsidR="00D93EA4" w:rsidRDefault="00D93EA4" w:rsidP="00D93EA4">
      <w:pPr>
        <w:pStyle w:val="ListParagraph"/>
        <w:numPr>
          <w:ilvl w:val="0"/>
          <w:numId w:val="21"/>
        </w:numPr>
        <w:ind w:left="2880"/>
      </w:pPr>
      <w:r>
        <w:t>Learn about OSHA Silica regulations and how the tile industry and its contractors and installers and affected and protected by them.</w:t>
      </w:r>
    </w:p>
    <w:p w14:paraId="09FC1DBC" w14:textId="77777777" w:rsidR="00D93EA4" w:rsidRPr="009B580B" w:rsidRDefault="00D93EA4" w:rsidP="00D93EA4">
      <w:pPr>
        <w:pStyle w:val="ListParagraph"/>
        <w:numPr>
          <w:ilvl w:val="0"/>
          <w:numId w:val="21"/>
        </w:numPr>
        <w:ind w:left="2880"/>
      </w:pPr>
      <w:r>
        <w:t xml:space="preserve">Be introduced to the tile industry standards and </w:t>
      </w:r>
      <w:r w:rsidRPr="009B580B">
        <w:t>reference materials that should</w:t>
      </w:r>
      <w:r>
        <w:t xml:space="preserve"> be used in</w:t>
      </w:r>
      <w:r w:rsidRPr="009B580B">
        <w:t xml:space="preserve"> every tile installation</w:t>
      </w:r>
      <w:r>
        <w:t>.</w:t>
      </w:r>
    </w:p>
    <w:p w14:paraId="280D5E5C" w14:textId="77777777" w:rsidR="00D93EA4" w:rsidRDefault="00D93EA4" w:rsidP="00D93EA4">
      <w:pPr>
        <w:pStyle w:val="ListParagraph"/>
        <w:numPr>
          <w:ilvl w:val="0"/>
          <w:numId w:val="21"/>
        </w:numPr>
        <w:ind w:left="2880"/>
      </w:pPr>
      <w:r>
        <w:t xml:space="preserve">Learn proper installation methods, best </w:t>
      </w:r>
      <w:proofErr w:type="gramStart"/>
      <w:r>
        <w:t>practices</w:t>
      </w:r>
      <w:proofErr w:type="gramEnd"/>
      <w:r>
        <w:t xml:space="preserve"> and techniques to ensure installation failures do not occur.</w:t>
      </w:r>
    </w:p>
    <w:sectPr w:rsidR="00D93EA4" w:rsidSect="00020654">
      <w:headerReference w:type="default" r:id="rId7"/>
      <w:footerReference w:type="even" r:id="rId8"/>
      <w:footerReference w:type="default" r:id="rId9"/>
      <w:pgSz w:w="12240" w:h="15840"/>
      <w:pgMar w:top="1116" w:right="1440" w:bottom="109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42BAF" w14:textId="77777777" w:rsidR="00E4463C" w:rsidRDefault="00E4463C" w:rsidP="002B624B">
      <w:r>
        <w:separator/>
      </w:r>
    </w:p>
  </w:endnote>
  <w:endnote w:type="continuationSeparator" w:id="0">
    <w:p w14:paraId="2DFF6260" w14:textId="77777777" w:rsidR="00E4463C" w:rsidRDefault="00E4463C" w:rsidP="002B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2945724"/>
      <w:docPartObj>
        <w:docPartGallery w:val="Page Numbers (Bottom of Page)"/>
        <w:docPartUnique/>
      </w:docPartObj>
    </w:sdtPr>
    <w:sdtContent>
      <w:p w14:paraId="543F0E4B" w14:textId="298B8841" w:rsidR="002B624B" w:rsidRDefault="002B624B" w:rsidP="006601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3A14F4" w14:textId="77777777" w:rsidR="002B624B" w:rsidRDefault="002B624B" w:rsidP="002B62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1491166"/>
      <w:docPartObj>
        <w:docPartGallery w:val="Page Numbers (Bottom of Page)"/>
        <w:docPartUnique/>
      </w:docPartObj>
    </w:sdtPr>
    <w:sdtContent>
      <w:p w14:paraId="393E8D7A" w14:textId="2D23F28B" w:rsidR="002B624B" w:rsidRDefault="002B624B" w:rsidP="00660148">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C866E3" w14:textId="33B25B5A" w:rsidR="002B624B" w:rsidRDefault="002B624B" w:rsidP="002B624B">
    <w:pPr>
      <w:pStyle w:val="Footer"/>
      <w:ind w:right="360"/>
    </w:pPr>
    <w:r>
      <w:t>NTCA Workshop Host Information</w:t>
    </w:r>
  </w:p>
  <w:p w14:paraId="072E6060" w14:textId="77777777" w:rsidR="002B624B" w:rsidRDefault="002B6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39FAA" w14:textId="77777777" w:rsidR="00E4463C" w:rsidRDefault="00E4463C" w:rsidP="002B624B">
      <w:r>
        <w:separator/>
      </w:r>
    </w:p>
  </w:footnote>
  <w:footnote w:type="continuationSeparator" w:id="0">
    <w:p w14:paraId="404158BA" w14:textId="77777777" w:rsidR="00E4463C" w:rsidRDefault="00E4463C" w:rsidP="002B6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E264" w14:textId="35892FFE" w:rsidR="002B624B" w:rsidRPr="002B624B" w:rsidRDefault="00AF6715" w:rsidP="002B624B">
    <w:pPr>
      <w:jc w:val="center"/>
      <w:rPr>
        <w:b/>
        <w:bCs/>
        <w:sz w:val="32"/>
        <w:szCs w:val="32"/>
      </w:rPr>
    </w:pPr>
    <w:r>
      <w:rPr>
        <w:noProof/>
        <w:lang w:eastAsia="en-US"/>
      </w:rPr>
      <w:drawing>
        <wp:anchor distT="0" distB="0" distL="114300" distR="114300" simplePos="0" relativeHeight="251659264" behindDoc="1" locked="0" layoutInCell="1" allowOverlap="1" wp14:anchorId="6698A507" wp14:editId="75FE68EC">
          <wp:simplePos x="0" y="0"/>
          <wp:positionH relativeFrom="column">
            <wp:posOffset>-277707</wp:posOffset>
          </wp:positionH>
          <wp:positionV relativeFrom="paragraph">
            <wp:posOffset>-64347</wp:posOffset>
          </wp:positionV>
          <wp:extent cx="1415627" cy="1415627"/>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6362" cy="1446362"/>
                  </a:xfrm>
                  <a:prstGeom prst="rect">
                    <a:avLst/>
                  </a:prstGeom>
                </pic:spPr>
              </pic:pic>
            </a:graphicData>
          </a:graphic>
          <wp14:sizeRelH relativeFrom="margin">
            <wp14:pctWidth>0</wp14:pctWidth>
          </wp14:sizeRelH>
          <wp14:sizeRelV relativeFrom="margin">
            <wp14:pctHeight>0</wp14:pctHeight>
          </wp14:sizeRelV>
        </wp:anchor>
      </w:drawing>
    </w:r>
    <w:r w:rsidR="002B624B" w:rsidRPr="00020654">
      <w:rPr>
        <w:b/>
        <w:bCs/>
        <w:sz w:val="32"/>
        <w:szCs w:val="32"/>
      </w:rPr>
      <w:t>National Tile Contractors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F8F"/>
    <w:multiLevelType w:val="hybridMultilevel"/>
    <w:tmpl w:val="15825A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B016D8"/>
    <w:multiLevelType w:val="hybridMultilevel"/>
    <w:tmpl w:val="FFE6E5F6"/>
    <w:lvl w:ilvl="0" w:tplc="04090001">
      <w:start w:val="1"/>
      <w:numFmt w:val="bullet"/>
      <w:lvlText w:val=""/>
      <w:lvlJc w:val="left"/>
      <w:pPr>
        <w:ind w:left="3960" w:hanging="360"/>
      </w:pPr>
      <w:rPr>
        <w:rFonts w:ascii="Symbol" w:hAnsi="Symbol"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04167EBB"/>
    <w:multiLevelType w:val="hybridMultilevel"/>
    <w:tmpl w:val="1EDAF55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165B7"/>
    <w:multiLevelType w:val="hybridMultilevel"/>
    <w:tmpl w:val="CB48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117A4"/>
    <w:multiLevelType w:val="hybridMultilevel"/>
    <w:tmpl w:val="570A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7657FB"/>
    <w:multiLevelType w:val="hybridMultilevel"/>
    <w:tmpl w:val="10749B9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o"/>
      <w:lvlJc w:val="left"/>
      <w:pPr>
        <w:ind w:left="1440" w:hanging="360"/>
      </w:pPr>
      <w:rPr>
        <w:rFonts w:ascii="Courier New" w:hAnsi="Courier New" w:cs="Courier New" w:hint="default"/>
      </w:rPr>
    </w:lvl>
    <w:lvl w:ilvl="3" w:tplc="FFFFFFFF">
      <w:start w:val="1"/>
      <w:numFmt w:val="bullet"/>
      <w:lvlText w:val="o"/>
      <w:lvlJc w:val="left"/>
      <w:pPr>
        <w:ind w:left="144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7916449"/>
    <w:multiLevelType w:val="hybridMultilevel"/>
    <w:tmpl w:val="4DE0E438"/>
    <w:lvl w:ilvl="0" w:tplc="148208B4">
      <w:start w:val="2019"/>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890FA2"/>
    <w:multiLevelType w:val="multilevel"/>
    <w:tmpl w:val="B928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9B2C7B"/>
    <w:multiLevelType w:val="hybridMultilevel"/>
    <w:tmpl w:val="4CC6B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4C402C"/>
    <w:multiLevelType w:val="hybridMultilevel"/>
    <w:tmpl w:val="9F90F7A2"/>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0" w15:restartNumberingAfterBreak="0">
    <w:nsid w:val="15906BAD"/>
    <w:multiLevelType w:val="hybridMultilevel"/>
    <w:tmpl w:val="4274E5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921F91"/>
    <w:multiLevelType w:val="hybridMultilevel"/>
    <w:tmpl w:val="80F6F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C13F3"/>
    <w:multiLevelType w:val="hybridMultilevel"/>
    <w:tmpl w:val="EC2CF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563D6"/>
    <w:multiLevelType w:val="hybridMultilevel"/>
    <w:tmpl w:val="A78C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B1869"/>
    <w:multiLevelType w:val="multilevel"/>
    <w:tmpl w:val="97284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AB34841"/>
    <w:multiLevelType w:val="hybridMultilevel"/>
    <w:tmpl w:val="184428A4"/>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6" w15:restartNumberingAfterBreak="0">
    <w:nsid w:val="2C421D2E"/>
    <w:multiLevelType w:val="hybridMultilevel"/>
    <w:tmpl w:val="5DBC53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30B556A7"/>
    <w:multiLevelType w:val="hybridMultilevel"/>
    <w:tmpl w:val="2D78A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FD2181"/>
    <w:multiLevelType w:val="hybridMultilevel"/>
    <w:tmpl w:val="F758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723D7"/>
    <w:multiLevelType w:val="hybridMultilevel"/>
    <w:tmpl w:val="632CEF8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46AB492C"/>
    <w:multiLevelType w:val="hybridMultilevel"/>
    <w:tmpl w:val="A2841B22"/>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15:restartNumberingAfterBreak="0">
    <w:nsid w:val="4EDC2091"/>
    <w:multiLevelType w:val="hybridMultilevel"/>
    <w:tmpl w:val="1006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2ED1D49"/>
    <w:multiLevelType w:val="hybridMultilevel"/>
    <w:tmpl w:val="7EC2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BC6DAE"/>
    <w:multiLevelType w:val="hybridMultilevel"/>
    <w:tmpl w:val="EFD6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30C00"/>
    <w:multiLevelType w:val="hybridMultilevel"/>
    <w:tmpl w:val="A6C8ED6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F2B42D6"/>
    <w:multiLevelType w:val="hybridMultilevel"/>
    <w:tmpl w:val="97284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61574E"/>
    <w:multiLevelType w:val="hybridMultilevel"/>
    <w:tmpl w:val="46E4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A62DF"/>
    <w:multiLevelType w:val="hybridMultilevel"/>
    <w:tmpl w:val="ACE8B3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B8121D"/>
    <w:multiLevelType w:val="hybridMultilevel"/>
    <w:tmpl w:val="38FC686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66157096"/>
    <w:multiLevelType w:val="hybridMultilevel"/>
    <w:tmpl w:val="611E1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6300910"/>
    <w:multiLevelType w:val="hybridMultilevel"/>
    <w:tmpl w:val="0FD4B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CF6D13"/>
    <w:multiLevelType w:val="hybridMultilevel"/>
    <w:tmpl w:val="78F245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ABC060D"/>
    <w:multiLevelType w:val="hybridMultilevel"/>
    <w:tmpl w:val="7D74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E37319"/>
    <w:multiLevelType w:val="hybridMultilevel"/>
    <w:tmpl w:val="B5A61B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4" w15:restartNumberingAfterBreak="0">
    <w:nsid w:val="7166216D"/>
    <w:multiLevelType w:val="hybridMultilevel"/>
    <w:tmpl w:val="0C28BFFA"/>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5" w15:restartNumberingAfterBreak="0">
    <w:nsid w:val="71A8140C"/>
    <w:multiLevelType w:val="hybridMultilevel"/>
    <w:tmpl w:val="97BA45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ED4B00"/>
    <w:multiLevelType w:val="hybridMultilevel"/>
    <w:tmpl w:val="041CF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12688F"/>
    <w:multiLevelType w:val="hybridMultilevel"/>
    <w:tmpl w:val="1494F0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7D805FEC"/>
    <w:multiLevelType w:val="multilevel"/>
    <w:tmpl w:val="61D23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717D03"/>
    <w:multiLevelType w:val="hybridMultilevel"/>
    <w:tmpl w:val="1B8AE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16cid:durableId="1485774817">
    <w:abstractNumId w:val="7"/>
  </w:num>
  <w:num w:numId="2" w16cid:durableId="349993989">
    <w:abstractNumId w:val="20"/>
  </w:num>
  <w:num w:numId="3" w16cid:durableId="1651402891">
    <w:abstractNumId w:val="0"/>
  </w:num>
  <w:num w:numId="4" w16cid:durableId="361831484">
    <w:abstractNumId w:val="37"/>
  </w:num>
  <w:num w:numId="5" w16cid:durableId="1543322685">
    <w:abstractNumId w:val="28"/>
  </w:num>
  <w:num w:numId="6" w16cid:durableId="2081250444">
    <w:abstractNumId w:val="19"/>
  </w:num>
  <w:num w:numId="7" w16cid:durableId="1686398052">
    <w:abstractNumId w:val="38"/>
  </w:num>
  <w:num w:numId="8" w16cid:durableId="1496189388">
    <w:abstractNumId w:val="16"/>
  </w:num>
  <w:num w:numId="9" w16cid:durableId="1310401510">
    <w:abstractNumId w:val="6"/>
  </w:num>
  <w:num w:numId="10" w16cid:durableId="243340208">
    <w:abstractNumId w:val="8"/>
  </w:num>
  <w:num w:numId="11" w16cid:durableId="1359772995">
    <w:abstractNumId w:val="2"/>
  </w:num>
  <w:num w:numId="12" w16cid:durableId="188762895">
    <w:abstractNumId w:val="10"/>
  </w:num>
  <w:num w:numId="13" w16cid:durableId="1358383058">
    <w:abstractNumId w:val="25"/>
  </w:num>
  <w:num w:numId="14" w16cid:durableId="1509521630">
    <w:abstractNumId w:val="14"/>
  </w:num>
  <w:num w:numId="15" w16cid:durableId="1316301843">
    <w:abstractNumId w:val="11"/>
  </w:num>
  <w:num w:numId="16" w16cid:durableId="497426942">
    <w:abstractNumId w:val="35"/>
  </w:num>
  <w:num w:numId="17" w16cid:durableId="2112816590">
    <w:abstractNumId w:val="3"/>
  </w:num>
  <w:num w:numId="18" w16cid:durableId="1749763551">
    <w:abstractNumId w:val="21"/>
  </w:num>
  <w:num w:numId="19" w16cid:durableId="1335497984">
    <w:abstractNumId w:val="9"/>
  </w:num>
  <w:num w:numId="20" w16cid:durableId="518783775">
    <w:abstractNumId w:val="18"/>
  </w:num>
  <w:num w:numId="21" w16cid:durableId="299849766">
    <w:abstractNumId w:val="33"/>
  </w:num>
  <w:num w:numId="22" w16cid:durableId="1173449907">
    <w:abstractNumId w:val="1"/>
  </w:num>
  <w:num w:numId="23" w16cid:durableId="269092189">
    <w:abstractNumId w:val="30"/>
  </w:num>
  <w:num w:numId="24" w16cid:durableId="788090872">
    <w:abstractNumId w:val="23"/>
  </w:num>
  <w:num w:numId="25" w16cid:durableId="2093772139">
    <w:abstractNumId w:val="13"/>
  </w:num>
  <w:num w:numId="26" w16cid:durableId="1811752762">
    <w:abstractNumId w:val="22"/>
  </w:num>
  <w:num w:numId="27" w16cid:durableId="467627720">
    <w:abstractNumId w:val="36"/>
  </w:num>
  <w:num w:numId="28" w16cid:durableId="731468749">
    <w:abstractNumId w:val="27"/>
  </w:num>
  <w:num w:numId="29" w16cid:durableId="866260859">
    <w:abstractNumId w:val="12"/>
  </w:num>
  <w:num w:numId="30" w16cid:durableId="244460906">
    <w:abstractNumId w:val="4"/>
  </w:num>
  <w:num w:numId="31" w16cid:durableId="172647711">
    <w:abstractNumId w:val="26"/>
  </w:num>
  <w:num w:numId="32" w16cid:durableId="788741191">
    <w:abstractNumId w:val="24"/>
  </w:num>
  <w:num w:numId="33" w16cid:durableId="935406711">
    <w:abstractNumId w:val="31"/>
  </w:num>
  <w:num w:numId="34" w16cid:durableId="33775221">
    <w:abstractNumId w:val="39"/>
  </w:num>
  <w:num w:numId="35" w16cid:durableId="2052457068">
    <w:abstractNumId w:val="32"/>
  </w:num>
  <w:num w:numId="36" w16cid:durableId="292558935">
    <w:abstractNumId w:val="17"/>
  </w:num>
  <w:num w:numId="37" w16cid:durableId="2098012244">
    <w:abstractNumId w:val="5"/>
  </w:num>
  <w:num w:numId="38" w16cid:durableId="1651014021">
    <w:abstractNumId w:val="29"/>
  </w:num>
  <w:num w:numId="39" w16cid:durableId="1096484448">
    <w:abstractNumId w:val="34"/>
  </w:num>
  <w:num w:numId="40" w16cid:durableId="9447319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D34"/>
    <w:rsid w:val="00006D34"/>
    <w:rsid w:val="00013946"/>
    <w:rsid w:val="00020654"/>
    <w:rsid w:val="00037FCF"/>
    <w:rsid w:val="00062E11"/>
    <w:rsid w:val="000A0230"/>
    <w:rsid w:val="000D76B7"/>
    <w:rsid w:val="001317D8"/>
    <w:rsid w:val="001401C7"/>
    <w:rsid w:val="00147B63"/>
    <w:rsid w:val="00196A32"/>
    <w:rsid w:val="001A7CA1"/>
    <w:rsid w:val="00236ECE"/>
    <w:rsid w:val="002425D1"/>
    <w:rsid w:val="002A4C2E"/>
    <w:rsid w:val="002B624B"/>
    <w:rsid w:val="002E723B"/>
    <w:rsid w:val="00321EA8"/>
    <w:rsid w:val="00322131"/>
    <w:rsid w:val="003A29F7"/>
    <w:rsid w:val="003B07CA"/>
    <w:rsid w:val="00400E8A"/>
    <w:rsid w:val="004527EC"/>
    <w:rsid w:val="00464EB6"/>
    <w:rsid w:val="004A5CAF"/>
    <w:rsid w:val="005849F2"/>
    <w:rsid w:val="006D7B70"/>
    <w:rsid w:val="007B4D1B"/>
    <w:rsid w:val="007D012F"/>
    <w:rsid w:val="00896AC7"/>
    <w:rsid w:val="008C4513"/>
    <w:rsid w:val="008D7799"/>
    <w:rsid w:val="008F43A1"/>
    <w:rsid w:val="008F55E1"/>
    <w:rsid w:val="009013EF"/>
    <w:rsid w:val="0097058A"/>
    <w:rsid w:val="00990C6E"/>
    <w:rsid w:val="0099379B"/>
    <w:rsid w:val="009A05A3"/>
    <w:rsid w:val="009E6561"/>
    <w:rsid w:val="00A16B6F"/>
    <w:rsid w:val="00A31CD7"/>
    <w:rsid w:val="00A378A6"/>
    <w:rsid w:val="00A43A9F"/>
    <w:rsid w:val="00A84AEA"/>
    <w:rsid w:val="00AE611B"/>
    <w:rsid w:val="00AF6715"/>
    <w:rsid w:val="00B1508B"/>
    <w:rsid w:val="00B55C05"/>
    <w:rsid w:val="00B80D88"/>
    <w:rsid w:val="00BB53BD"/>
    <w:rsid w:val="00C36148"/>
    <w:rsid w:val="00CC1D25"/>
    <w:rsid w:val="00D0668B"/>
    <w:rsid w:val="00D57676"/>
    <w:rsid w:val="00D93EA4"/>
    <w:rsid w:val="00DB0124"/>
    <w:rsid w:val="00DE1A9C"/>
    <w:rsid w:val="00DF0D5B"/>
    <w:rsid w:val="00E23887"/>
    <w:rsid w:val="00E420DC"/>
    <w:rsid w:val="00E4463C"/>
    <w:rsid w:val="00E81435"/>
    <w:rsid w:val="00E958EA"/>
    <w:rsid w:val="00EB7EE0"/>
    <w:rsid w:val="00F02AF9"/>
    <w:rsid w:val="00F34E9F"/>
    <w:rsid w:val="00F375DD"/>
    <w:rsid w:val="00FC6EA6"/>
    <w:rsid w:val="00FD14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AC4BD"/>
  <w14:defaultImageDpi w14:val="32767"/>
  <w15:chartTrackingRefBased/>
  <w15:docId w15:val="{5765ECCB-FBC2-B842-B696-F2C1F5D8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236ECE"/>
  </w:style>
  <w:style w:type="character" w:customStyle="1" w:styleId="DateChar">
    <w:name w:val="Date Char"/>
    <w:basedOn w:val="DefaultParagraphFont"/>
    <w:link w:val="Date"/>
    <w:uiPriority w:val="99"/>
    <w:semiHidden/>
    <w:rsid w:val="00236ECE"/>
  </w:style>
  <w:style w:type="paragraph" w:styleId="ListParagraph">
    <w:name w:val="List Paragraph"/>
    <w:basedOn w:val="Normal"/>
    <w:uiPriority w:val="34"/>
    <w:qFormat/>
    <w:rsid w:val="001A7CA1"/>
    <w:pPr>
      <w:ind w:left="720"/>
      <w:contextualSpacing/>
    </w:pPr>
  </w:style>
  <w:style w:type="character" w:styleId="Hyperlink">
    <w:name w:val="Hyperlink"/>
    <w:basedOn w:val="DefaultParagraphFont"/>
    <w:uiPriority w:val="99"/>
    <w:unhideWhenUsed/>
    <w:rsid w:val="001401C7"/>
    <w:rPr>
      <w:color w:val="0563C1" w:themeColor="hyperlink"/>
      <w:u w:val="single"/>
    </w:rPr>
  </w:style>
  <w:style w:type="paragraph" w:styleId="Header">
    <w:name w:val="header"/>
    <w:basedOn w:val="Normal"/>
    <w:link w:val="HeaderChar"/>
    <w:uiPriority w:val="99"/>
    <w:unhideWhenUsed/>
    <w:rsid w:val="002B624B"/>
    <w:pPr>
      <w:tabs>
        <w:tab w:val="center" w:pos="4680"/>
        <w:tab w:val="right" w:pos="9360"/>
      </w:tabs>
    </w:pPr>
  </w:style>
  <w:style w:type="character" w:customStyle="1" w:styleId="HeaderChar">
    <w:name w:val="Header Char"/>
    <w:basedOn w:val="DefaultParagraphFont"/>
    <w:link w:val="Header"/>
    <w:uiPriority w:val="99"/>
    <w:rsid w:val="002B624B"/>
  </w:style>
  <w:style w:type="paragraph" w:styleId="Footer">
    <w:name w:val="footer"/>
    <w:basedOn w:val="Normal"/>
    <w:link w:val="FooterChar"/>
    <w:uiPriority w:val="99"/>
    <w:unhideWhenUsed/>
    <w:rsid w:val="002B624B"/>
    <w:pPr>
      <w:tabs>
        <w:tab w:val="center" w:pos="4680"/>
        <w:tab w:val="right" w:pos="9360"/>
      </w:tabs>
    </w:pPr>
  </w:style>
  <w:style w:type="character" w:customStyle="1" w:styleId="FooterChar">
    <w:name w:val="Footer Char"/>
    <w:basedOn w:val="DefaultParagraphFont"/>
    <w:link w:val="Footer"/>
    <w:uiPriority w:val="99"/>
    <w:rsid w:val="002B624B"/>
  </w:style>
  <w:style w:type="character" w:styleId="PageNumber">
    <w:name w:val="page number"/>
    <w:basedOn w:val="DefaultParagraphFont"/>
    <w:uiPriority w:val="99"/>
    <w:semiHidden/>
    <w:unhideWhenUsed/>
    <w:rsid w:val="002B624B"/>
  </w:style>
  <w:style w:type="character" w:styleId="UnresolvedMention">
    <w:name w:val="Unresolved Mention"/>
    <w:basedOn w:val="DefaultParagraphFont"/>
    <w:uiPriority w:val="99"/>
    <w:semiHidden/>
    <w:unhideWhenUsed/>
    <w:rsid w:val="002B6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845911">
      <w:bodyDiv w:val="1"/>
      <w:marLeft w:val="0"/>
      <w:marRight w:val="0"/>
      <w:marTop w:val="0"/>
      <w:marBottom w:val="0"/>
      <w:divBdr>
        <w:top w:val="none" w:sz="0" w:space="0" w:color="auto"/>
        <w:left w:val="none" w:sz="0" w:space="0" w:color="auto"/>
        <w:bottom w:val="none" w:sz="0" w:space="0" w:color="auto"/>
        <w:right w:val="none" w:sz="0" w:space="0" w:color="auto"/>
      </w:divBdr>
    </w:div>
    <w:div w:id="182747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Heinlein</dc:creator>
  <cp:keywords/>
  <dc:description/>
  <cp:lastModifiedBy>Jolene Ford</cp:lastModifiedBy>
  <cp:revision>2</cp:revision>
  <cp:lastPrinted>2019-02-01T21:16:00Z</cp:lastPrinted>
  <dcterms:created xsi:type="dcterms:W3CDTF">2022-12-14T19:32:00Z</dcterms:created>
  <dcterms:modified xsi:type="dcterms:W3CDTF">2022-12-14T19:32:00Z</dcterms:modified>
</cp:coreProperties>
</file>