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26908" cy="52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908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</w:pPr>
      <w:r>
        <w:rPr>
          <w:color w:val="FFFFFF"/>
        </w:rPr>
        <w:t>Chapter</w:t>
      </w:r>
      <w:r>
        <w:rPr>
          <w:color w:val="FFFFFF"/>
          <w:spacing w:val="-9"/>
        </w:rPr>
        <w:t> </w:t>
      </w:r>
      <w:r>
        <w:rPr>
          <w:color w:val="FFFFFF"/>
        </w:rPr>
        <w:t>Technical</w:t>
      </w:r>
      <w:r>
        <w:rPr>
          <w:color w:val="FFFFFF"/>
          <w:spacing w:val="-11"/>
        </w:rPr>
        <w:t> </w:t>
      </w:r>
      <w:r>
        <w:rPr>
          <w:color w:val="FFFFFF"/>
          <w:spacing w:val="-4"/>
        </w:rPr>
        <w:t>Talks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260" w:bottom="280" w:left="300" w:right="6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18"/>
        <w:ind w:left="2454" w:right="0" w:firstLine="0"/>
        <w:jc w:val="left"/>
        <w:rPr>
          <w:b/>
          <w:sz w:val="16"/>
        </w:rPr>
      </w:pP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Compressive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Strength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Test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Results?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What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Mean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Next</w:t>
      </w:r>
      <w:r>
        <w:rPr>
          <w:b/>
          <w:spacing w:val="-2"/>
          <w:sz w:val="16"/>
        </w:rPr>
        <w:t> Steps…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line="235" w:lineRule="auto" w:before="1"/>
        <w:ind w:left="2810" w:right="901"/>
      </w:pPr>
      <w:r>
        <w:rPr/>
        <w:t>Compressive strength tests are used for concrete</w:t>
      </w:r>
      <w:r>
        <w:rPr>
          <w:spacing w:val="40"/>
        </w:rPr>
        <w:t> </w:t>
      </w:r>
      <w:r>
        <w:rPr/>
        <w:t>acceptance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criteria</w:t>
      </w:r>
      <w:r>
        <w:rPr>
          <w:spacing w:val="-4"/>
        </w:rPr>
        <w:t> </w:t>
      </w:r>
      <w:r>
        <w:rPr/>
        <w:t>defined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ACI</w:t>
      </w:r>
      <w:r>
        <w:rPr>
          <w:spacing w:val="-4"/>
        </w:rPr>
        <w:t> </w:t>
      </w:r>
      <w:r>
        <w:rPr/>
        <w:t>318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ACI</w:t>
      </w:r>
    </w:p>
    <w:p>
      <w:pPr>
        <w:pStyle w:val="BodyText"/>
        <w:spacing w:line="268" w:lineRule="auto" w:before="59"/>
        <w:ind w:left="2819" w:right="808"/>
      </w:pPr>
      <w:r>
        <w:rPr/>
        <w:t>301. Tests results not meeting these criteria are referred</w:t>
      </w:r>
      <w:r>
        <w:rPr>
          <w:spacing w:val="40"/>
        </w:rPr>
        <w:t> </w:t>
      </w:r>
      <w:r>
        <w:rPr/>
        <w:t>to as low strengths. This presentation covers the “low</w:t>
      </w:r>
      <w:r>
        <w:rPr>
          <w:spacing w:val="40"/>
        </w:rPr>
        <w:t> </w:t>
      </w:r>
      <w:r>
        <w:rPr/>
        <w:t>strengths” topic in detail and provides answers to</w:t>
      </w:r>
      <w:r>
        <w:rPr>
          <w:spacing w:val="40"/>
        </w:rPr>
        <w:t> </w:t>
      </w:r>
      <w:r>
        <w:rPr/>
        <w:t>questions such as: what is considered a strength test and</w:t>
      </w:r>
      <w:r>
        <w:rPr>
          <w:spacing w:val="40"/>
        </w:rPr>
        <w:t> </w:t>
      </w:r>
      <w:r>
        <w:rPr/>
        <w:t>what is not, what the minimum frequency of testing is,</w:t>
      </w:r>
      <w:r>
        <w:rPr>
          <w:spacing w:val="40"/>
        </w:rPr>
        <w:t> </w:t>
      </w:r>
      <w:r>
        <w:rPr/>
        <w:t>what the acceptance criteria for strength tests are, and</w:t>
      </w:r>
      <w:r>
        <w:rPr>
          <w:spacing w:val="40"/>
        </w:rPr>
        <w:t> </w:t>
      </w:r>
      <w:r>
        <w:rPr/>
        <w:t>how to investigate strength tests not meeting the</w:t>
      </w:r>
      <w:r>
        <w:rPr>
          <w:spacing w:val="40"/>
        </w:rPr>
        <w:t> </w:t>
      </w:r>
      <w:r>
        <w:rPr/>
        <w:t>acceptance requirements. In addition, steps needed by a</w:t>
      </w:r>
      <w:r>
        <w:rPr>
          <w:spacing w:val="40"/>
        </w:rPr>
        <w:t> </w:t>
      </w:r>
      <w:r>
        <w:rPr/>
        <w:t>concrete supplier, in case acceptance criteria are not met,</w:t>
      </w:r>
      <w:r>
        <w:rPr>
          <w:spacing w:val="40"/>
        </w:rPr>
        <w:t> </w:t>
      </w:r>
      <w:r>
        <w:rPr/>
        <w:t>will also be discussed. To better understand discussed</w:t>
      </w:r>
      <w:r>
        <w:rPr>
          <w:spacing w:val="40"/>
        </w:rPr>
        <w:t> </w:t>
      </w:r>
      <w:r>
        <w:rPr/>
        <w:t>concepts,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presentation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statistical</w:t>
      </w:r>
      <w:r>
        <w:rPr>
          <w:spacing w:val="-6"/>
        </w:rPr>
        <w:t> </w:t>
      </w:r>
      <w:r>
        <w:rPr/>
        <w:t>concepts</w:t>
      </w:r>
      <w:r>
        <w:rPr>
          <w:spacing w:val="-6"/>
        </w:rPr>
        <w:t> </w:t>
      </w:r>
      <w:r>
        <w:rPr/>
        <w:t>and</w:t>
      </w:r>
      <w:r>
        <w:rPr>
          <w:spacing w:val="40"/>
        </w:rPr>
        <w:t> </w:t>
      </w:r>
      <w:r>
        <w:rPr/>
        <w:t>numerical examples. A list of reading resources will be</w:t>
      </w:r>
      <w:r>
        <w:rPr>
          <w:spacing w:val="40"/>
        </w:rPr>
        <w:t> </w:t>
      </w:r>
      <w:r>
        <w:rPr/>
        <w:t>provided for those interested to study it in more detail.</w:t>
      </w:r>
      <w:r>
        <w:rPr>
          <w:spacing w:val="40"/>
        </w:rPr>
        <w:t> </w:t>
      </w:r>
      <w:r>
        <w:rPr/>
        <w:t>Topics covered in this presentation include:</w:t>
      </w:r>
    </w:p>
    <w:p>
      <w:pPr>
        <w:pStyle w:val="ListParagraph"/>
        <w:numPr>
          <w:ilvl w:val="0"/>
          <w:numId w:val="1"/>
        </w:numPr>
        <w:tabs>
          <w:tab w:pos="3306" w:val="left" w:leader="none"/>
          <w:tab w:pos="3307" w:val="left" w:leader="none"/>
        </w:tabs>
        <w:spacing w:line="223" w:lineRule="exact" w:before="16" w:after="0"/>
        <w:ind w:left="3306" w:right="0" w:hanging="308"/>
        <w:jc w:val="left"/>
        <w:rPr>
          <w:sz w:val="18"/>
        </w:rPr>
      </w:pPr>
      <w:r>
        <w:rPr>
          <w:sz w:val="18"/>
        </w:rPr>
        <w:t>Definitions</w:t>
      </w:r>
      <w:r>
        <w:rPr>
          <w:spacing w:val="-7"/>
          <w:sz w:val="18"/>
        </w:rPr>
        <w:t> </w:t>
      </w:r>
      <w:r>
        <w:rPr>
          <w:sz w:val="18"/>
        </w:rPr>
        <w:t>related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strength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testing</w:t>
      </w:r>
    </w:p>
    <w:p>
      <w:pPr>
        <w:pStyle w:val="ListParagraph"/>
        <w:numPr>
          <w:ilvl w:val="0"/>
          <w:numId w:val="1"/>
        </w:numPr>
        <w:tabs>
          <w:tab w:pos="3306" w:val="left" w:leader="none"/>
          <w:tab w:pos="3307" w:val="left" w:leader="none"/>
        </w:tabs>
        <w:spacing w:line="235" w:lineRule="auto" w:before="0" w:after="0"/>
        <w:ind w:left="3306" w:right="648" w:hanging="307"/>
        <w:jc w:val="left"/>
        <w:rPr>
          <w:sz w:val="18"/>
        </w:rPr>
      </w:pPr>
      <w:r>
        <w:rPr>
          <w:sz w:val="18"/>
        </w:rPr>
        <w:t>Methods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sampling,</w:t>
      </w:r>
      <w:r>
        <w:rPr>
          <w:spacing w:val="-10"/>
          <w:sz w:val="18"/>
        </w:rPr>
        <w:t> </w:t>
      </w:r>
      <w:r>
        <w:rPr>
          <w:sz w:val="18"/>
        </w:rPr>
        <w:t>fabrication,</w:t>
      </w:r>
      <w:r>
        <w:rPr>
          <w:spacing w:val="-10"/>
          <w:sz w:val="18"/>
        </w:rPr>
        <w:t> </w:t>
      </w:r>
      <w:r>
        <w:rPr>
          <w:sz w:val="18"/>
        </w:rPr>
        <w:t>handling,</w:t>
      </w:r>
      <w:r>
        <w:rPr>
          <w:spacing w:val="-10"/>
          <w:sz w:val="18"/>
        </w:rPr>
        <w:t> </w:t>
      </w:r>
      <w:r>
        <w:rPr>
          <w:sz w:val="18"/>
        </w:rPr>
        <w:t>and curing strength test specimens</w:t>
      </w:r>
    </w:p>
    <w:p>
      <w:pPr>
        <w:pStyle w:val="ListParagraph"/>
        <w:numPr>
          <w:ilvl w:val="0"/>
          <w:numId w:val="1"/>
        </w:numPr>
        <w:tabs>
          <w:tab w:pos="3306" w:val="left" w:leader="none"/>
          <w:tab w:pos="3307" w:val="left" w:leader="none"/>
        </w:tabs>
        <w:spacing w:line="211" w:lineRule="exact" w:before="0" w:after="0"/>
        <w:ind w:left="3306" w:right="0" w:hanging="308"/>
        <w:jc w:val="left"/>
        <w:rPr>
          <w:sz w:val="18"/>
        </w:rPr>
      </w:pPr>
      <w:r>
        <w:rPr>
          <w:sz w:val="18"/>
        </w:rPr>
        <w:t>Acceptance</w:t>
      </w:r>
      <w:r>
        <w:rPr>
          <w:spacing w:val="-5"/>
          <w:sz w:val="18"/>
        </w:rPr>
        <w:t> </w:t>
      </w:r>
      <w:r>
        <w:rPr>
          <w:sz w:val="18"/>
        </w:rPr>
        <w:t>criteria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strength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tests</w:t>
      </w:r>
    </w:p>
    <w:p>
      <w:pPr>
        <w:pStyle w:val="ListParagraph"/>
        <w:numPr>
          <w:ilvl w:val="0"/>
          <w:numId w:val="1"/>
        </w:numPr>
        <w:tabs>
          <w:tab w:pos="3306" w:val="left" w:leader="none"/>
          <w:tab w:pos="3307" w:val="left" w:leader="none"/>
        </w:tabs>
        <w:spacing w:line="235" w:lineRule="auto" w:before="0" w:after="0"/>
        <w:ind w:left="3306" w:right="479" w:hanging="307"/>
        <w:jc w:val="left"/>
        <w:rPr>
          <w:sz w:val="18"/>
        </w:rPr>
      </w:pPr>
      <w:r>
        <w:rPr>
          <w:sz w:val="18"/>
        </w:rPr>
        <w:t>Interpretation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strength</w:t>
      </w:r>
      <w:r>
        <w:rPr>
          <w:spacing w:val="-8"/>
          <w:sz w:val="18"/>
        </w:rPr>
        <w:t> </w:t>
      </w:r>
      <w:r>
        <w:rPr>
          <w:sz w:val="18"/>
        </w:rPr>
        <w:t>test</w:t>
      </w:r>
      <w:r>
        <w:rPr>
          <w:spacing w:val="-8"/>
          <w:sz w:val="18"/>
        </w:rPr>
        <w:t> </w:t>
      </w:r>
      <w:r>
        <w:rPr>
          <w:sz w:val="18"/>
        </w:rPr>
        <w:t>results</w:t>
      </w:r>
      <w:r>
        <w:rPr>
          <w:spacing w:val="-8"/>
          <w:sz w:val="18"/>
        </w:rPr>
        <w:t> </w:t>
      </w:r>
      <w:r>
        <w:rPr>
          <w:sz w:val="18"/>
        </w:rPr>
        <w:t>not</w:t>
      </w:r>
      <w:r>
        <w:rPr>
          <w:spacing w:val="-8"/>
          <w:sz w:val="18"/>
        </w:rPr>
        <w:t> </w:t>
      </w:r>
      <w:r>
        <w:rPr>
          <w:sz w:val="18"/>
        </w:rPr>
        <w:t>meeting acceptance</w:t>
      </w:r>
      <w:r>
        <w:rPr>
          <w:spacing w:val="-4"/>
          <w:sz w:val="18"/>
        </w:rPr>
        <w:t> </w:t>
      </w:r>
      <w:r>
        <w:rPr>
          <w:sz w:val="18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3306" w:val="left" w:leader="none"/>
          <w:tab w:pos="3307" w:val="left" w:leader="none"/>
        </w:tabs>
        <w:spacing w:line="211" w:lineRule="exact" w:before="0" w:after="0"/>
        <w:ind w:left="3306" w:right="0" w:hanging="308"/>
        <w:jc w:val="left"/>
        <w:rPr>
          <w:sz w:val="18"/>
        </w:rPr>
      </w:pPr>
      <w:r>
        <w:rPr>
          <w:sz w:val="18"/>
        </w:rPr>
        <w:t>Investigation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non-compliant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concrete</w:t>
      </w:r>
    </w:p>
    <w:p>
      <w:pPr>
        <w:pStyle w:val="ListParagraph"/>
        <w:numPr>
          <w:ilvl w:val="0"/>
          <w:numId w:val="1"/>
        </w:numPr>
        <w:tabs>
          <w:tab w:pos="3306" w:val="left" w:leader="none"/>
          <w:tab w:pos="3307" w:val="left" w:leader="none"/>
        </w:tabs>
        <w:spacing w:line="235" w:lineRule="auto" w:before="0" w:after="0"/>
        <w:ind w:left="3306" w:right="1041" w:hanging="307"/>
        <w:jc w:val="left"/>
        <w:rPr>
          <w:sz w:val="18"/>
        </w:rPr>
      </w:pPr>
      <w:r>
        <w:rPr>
          <w:sz w:val="18"/>
        </w:rPr>
        <w:t>Addressing</w:t>
      </w:r>
      <w:r>
        <w:rPr>
          <w:spacing w:val="-10"/>
          <w:sz w:val="18"/>
        </w:rPr>
        <w:t> </w:t>
      </w:r>
      <w:r>
        <w:rPr>
          <w:sz w:val="18"/>
        </w:rPr>
        <w:t>low</w:t>
      </w:r>
      <w:r>
        <w:rPr>
          <w:spacing w:val="-10"/>
          <w:sz w:val="18"/>
        </w:rPr>
        <w:t> </w:t>
      </w:r>
      <w:r>
        <w:rPr>
          <w:sz w:val="18"/>
        </w:rPr>
        <w:t>strength</w:t>
      </w:r>
      <w:r>
        <w:rPr>
          <w:spacing w:val="-10"/>
          <w:sz w:val="18"/>
        </w:rPr>
        <w:t> </w:t>
      </w:r>
      <w:r>
        <w:rPr>
          <w:sz w:val="18"/>
        </w:rPr>
        <w:t>concrete</w:t>
      </w:r>
      <w:r>
        <w:rPr>
          <w:spacing w:val="-10"/>
          <w:sz w:val="18"/>
        </w:rPr>
        <w:t> </w:t>
      </w:r>
      <w:r>
        <w:rPr>
          <w:sz w:val="18"/>
        </w:rPr>
        <w:t>issues</w:t>
      </w:r>
      <w:r>
        <w:rPr>
          <w:spacing w:val="-10"/>
          <w:sz w:val="18"/>
        </w:rPr>
        <w:t> </w:t>
      </w:r>
      <w:r>
        <w:rPr>
          <w:sz w:val="18"/>
        </w:rPr>
        <w:t>in </w:t>
      </w:r>
      <w:r>
        <w:rPr>
          <w:spacing w:val="-2"/>
          <w:sz w:val="18"/>
        </w:rPr>
        <w:t>production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3291" w:right="0" w:firstLine="0"/>
        <w:jc w:val="left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2023</w:t>
      </w:r>
    </w:p>
    <w:p>
      <w:pPr>
        <w:spacing w:before="88"/>
        <w:ind w:left="3307" w:right="0" w:firstLine="0"/>
        <w:jc w:val="left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12:00PM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MST</w:t>
      </w:r>
    </w:p>
    <w:p>
      <w:pPr>
        <w:spacing w:line="290" w:lineRule="exact" w:before="87"/>
        <w:ind w:left="3299" w:right="0" w:firstLine="0"/>
        <w:jc w:val="left"/>
        <w:rPr>
          <w:b/>
          <w:sz w:val="24"/>
        </w:rPr>
      </w:pPr>
      <w:r>
        <w:rPr>
          <w:b/>
          <w:sz w:val="24"/>
        </w:rPr>
        <w:t>Location:</w:t>
      </w:r>
      <w:r>
        <w:rPr>
          <w:b/>
          <w:spacing w:val="-2"/>
          <w:sz w:val="24"/>
        </w:rPr>
        <w:t> SCHEELS</w:t>
      </w:r>
    </w:p>
    <w:p>
      <w:pPr>
        <w:spacing w:line="235" w:lineRule="auto" w:before="3"/>
        <w:ind w:left="4275" w:right="901" w:firstLine="0"/>
        <w:jc w:val="left"/>
        <w:rPr>
          <w:b/>
          <w:sz w:val="24"/>
        </w:rPr>
      </w:pPr>
      <w:r>
        <w:rPr>
          <w:b/>
          <w:sz w:val="24"/>
        </w:rPr>
        <w:t>11282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St. Sandy, UT </w:t>
      </w:r>
      <w:r>
        <w:rPr>
          <w:b/>
          <w:spacing w:val="-2"/>
          <w:sz w:val="24"/>
        </w:rPr>
        <w:t>84070</w:t>
      </w:r>
    </w:p>
    <w:p>
      <w:pPr>
        <w:spacing w:line="235" w:lineRule="auto" w:before="56"/>
        <w:ind w:left="857" w:right="106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Robert Howell </w:t>
      </w:r>
      <w:r>
        <w:rPr>
          <w:sz w:val="24"/>
        </w:rPr>
        <w:t>joined ACI as Professional Development Program Engineer in 2014. Previously, he was a Lead Structural Engineer at IBI Group, formerly Giffels Associates, Inc. Robert has 26 years of structural design experience in health care, industrial, research, power plant, educational, and commercial facilities. He</w:t>
      </w:r>
      <w:r>
        <w:rPr>
          <w:spacing w:val="40"/>
          <w:sz w:val="24"/>
        </w:rPr>
        <w:t> </w:t>
      </w:r>
      <w:r>
        <w:rPr>
          <w:sz w:val="24"/>
        </w:rPr>
        <w:t>also has 7 years of experience as an Owner’s Representative Project Structural Engineer with GM Worldwide Facilities Group. He received his BS in Civil Engineering from Wayne State</w:t>
      </w:r>
      <w:r>
        <w:rPr>
          <w:spacing w:val="-10"/>
          <w:sz w:val="24"/>
        </w:rPr>
        <w:t> </w:t>
      </w:r>
      <w:r>
        <w:rPr>
          <w:sz w:val="24"/>
        </w:rPr>
        <w:t>University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his</w:t>
      </w:r>
      <w:r>
        <w:rPr>
          <w:spacing w:val="-10"/>
          <w:sz w:val="24"/>
        </w:rPr>
        <w:t> </w:t>
      </w:r>
      <w:r>
        <w:rPr>
          <w:sz w:val="24"/>
        </w:rPr>
        <w:t>MBA in Supply Chain</w:t>
      </w:r>
      <w:r>
        <w:rPr>
          <w:spacing w:val="40"/>
          <w:sz w:val="24"/>
        </w:rPr>
        <w:t> </w:t>
      </w: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Michigan State University; he is a licensed Professional Engineer in Michigan.</w:t>
      </w:r>
    </w:p>
    <w:p>
      <w:pPr>
        <w:spacing w:after="0" w:line="235" w:lineRule="auto"/>
        <w:jc w:val="left"/>
        <w:rPr>
          <w:sz w:val="24"/>
        </w:rPr>
        <w:sectPr>
          <w:type w:val="continuous"/>
          <w:pgSz w:w="12240" w:h="15840"/>
          <w:pgMar w:top="260" w:bottom="280" w:left="300" w:right="660"/>
          <w:cols w:num="2" w:equalWidth="0">
            <w:col w:w="7450" w:space="40"/>
            <w:col w:w="379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371155pt;width:612pt;height:725.05pt;mso-position-horizontal-relative:page;mso-position-vertical-relative:page;z-index:-15769088" id="docshapegroup1" coordorigin="0,7" coordsize="12240,14501">
            <v:rect style="position:absolute;left:0;top:2342;width:2475;height:10995" id="docshape2" filled="true" fillcolor="#f1f1f1" stroked="false">
              <v:fill type="solid"/>
            </v:rect>
            <v:rect style="position:absolute;left:0;top:13336;width:12240;height:1172" id="docshape3" filled="true" fillcolor="#00529b" stroked="false">
              <v:fill type="solid"/>
            </v:rect>
            <v:rect style="position:absolute;left:0;top:1308;width:12240;height:1035" id="docshape4" filled="true" fillcolor="#e36c09" stroked="false">
              <v:fill type="solid"/>
            </v:rect>
            <v:shape style="position:absolute;left:8766;top:7;width:2472;height:3090" type="#_x0000_t75" id="docshape5" stroked="false">
              <v:imagedata r:id="rId6" o:title=""/>
            </v:shape>
            <v:shape style="position:absolute;left:3590;top:2429;width:2972;height:1893" type="#_x0000_t75" id="docshape6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56"/>
        <w:ind w:left="3771" w:right="2425" w:firstLine="0"/>
        <w:jc w:val="center"/>
        <w:rPr>
          <w:sz w:val="22"/>
        </w:rPr>
      </w:pPr>
      <w:r>
        <w:rPr>
          <w:color w:val="FFFFFF"/>
          <w:sz w:val="22"/>
        </w:rPr>
        <w:t>Questions: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Denesha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Price,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Chapter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Activities</w:t>
      </w:r>
      <w:r>
        <w:rPr>
          <w:color w:val="FFFFFF"/>
          <w:spacing w:val="-6"/>
          <w:sz w:val="22"/>
        </w:rPr>
        <w:t> </w:t>
      </w:r>
      <w:r>
        <w:rPr>
          <w:color w:val="FFFFFF"/>
          <w:spacing w:val="-2"/>
          <w:sz w:val="22"/>
        </w:rPr>
        <w:t>Coordinator</w:t>
      </w:r>
    </w:p>
    <w:p>
      <w:pPr>
        <w:spacing w:before="95"/>
        <w:ind w:left="3771" w:right="2425" w:firstLine="0"/>
        <w:jc w:val="center"/>
        <w:rPr>
          <w:sz w:val="22"/>
        </w:rPr>
      </w:pPr>
      <w:hyperlink r:id="rId8">
        <w:r>
          <w:rPr>
            <w:color w:val="FFFFFF"/>
            <w:spacing w:val="-2"/>
            <w:sz w:val="22"/>
          </w:rPr>
          <w:t>Denesha.Price@Concrete.org</w:t>
        </w:r>
      </w:hyperlink>
      <w:r>
        <w:rPr>
          <w:color w:val="FFFFFF"/>
          <w:spacing w:val="10"/>
          <w:sz w:val="22"/>
        </w:rPr>
        <w:t> </w:t>
      </w:r>
      <w:r>
        <w:rPr>
          <w:color w:val="FFFFFF"/>
          <w:spacing w:val="-2"/>
          <w:sz w:val="22"/>
        </w:rPr>
        <w:t>or</w:t>
      </w:r>
      <w:r>
        <w:rPr>
          <w:color w:val="FFFFFF"/>
          <w:spacing w:val="12"/>
          <w:sz w:val="22"/>
        </w:rPr>
        <w:t> </w:t>
      </w:r>
      <w:r>
        <w:rPr>
          <w:color w:val="FFFFFF"/>
          <w:spacing w:val="-2"/>
          <w:sz w:val="22"/>
        </w:rPr>
        <w:t>248.848.3830</w:t>
      </w:r>
    </w:p>
    <w:sectPr>
      <w:type w:val="continuous"/>
      <w:pgSz w:w="12240" w:h="15840"/>
      <w:pgMar w:top="260" w:bottom="280" w:left="3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306" w:hanging="30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15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9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4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9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4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9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4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9" w:hanging="3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714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306" w:hanging="30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Denesha.Price@Concrete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M. Kahaian</dc:creator>
  <dcterms:created xsi:type="dcterms:W3CDTF">2022-12-21T01:23:42Z</dcterms:created>
  <dcterms:modified xsi:type="dcterms:W3CDTF">2022-12-21T01:23:42Z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2016</vt:lpwstr>
  </property>
</Properties>
</file>