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E5AA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COURSE TITLE </w:t>
      </w:r>
    </w:p>
    <w:p w14:paraId="2CF1A3FC" w14:textId="77777777" w:rsidR="006213EC" w:rsidRPr="006F2BA4" w:rsidRDefault="006213EC" w:rsidP="006213EC">
      <w:pPr>
        <w:rPr>
          <w:rFonts w:asciiTheme="majorHAnsi" w:eastAsia="Times New Roman" w:hAnsiTheme="majorHAnsi" w:cstheme="majorHAnsi"/>
          <w:color w:val="000000" w:themeColor="text1"/>
        </w:rPr>
      </w:pPr>
      <w:r w:rsidRPr="006F2BA4">
        <w:rPr>
          <w:rFonts w:asciiTheme="majorHAnsi" w:eastAsia="Times New Roman" w:hAnsiTheme="majorHAnsi" w:cstheme="majorHAnsi"/>
          <w:color w:val="000000" w:themeColor="text1"/>
        </w:rPr>
        <w:t>2023 NEC Changes: Code-Wide Changes, New and Deleted Articles and Definitions</w:t>
      </w:r>
    </w:p>
    <w:p w14:paraId="51B3FDEA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0120DE0B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COURSE DURATION </w:t>
      </w:r>
    </w:p>
    <w:p w14:paraId="64F2EBEA" w14:textId="77777777" w:rsidR="00384851" w:rsidRPr="006F2BA4" w:rsidRDefault="00000000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1 Hour</w:t>
      </w:r>
    </w:p>
    <w:p w14:paraId="56515862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09B88DE2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OVERVIEW </w:t>
      </w:r>
    </w:p>
    <w:p w14:paraId="13107A89" w14:textId="77777777" w:rsidR="006F2BA4" w:rsidRDefault="006F2BA4" w:rsidP="006F2BA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6F2BA4">
        <w:rPr>
          <w:rStyle w:val="normaltextrun"/>
          <w:rFonts w:asciiTheme="majorHAnsi" w:hAnsiTheme="majorHAnsi" w:cstheme="majorHAnsi"/>
          <w:sz w:val="22"/>
          <w:szCs w:val="22"/>
        </w:rPr>
        <w:t>Are you up to code? This interactive online course covers some of the 2023 updates in the National Electrical Code®, including changes to Articles 210, 369, 371, 512, 726, 90 and 100 of the National Electrical Code®. </w:t>
      </w:r>
      <w:r w:rsidRPr="006F2BA4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0B37F7C" w14:textId="77777777" w:rsidR="006A37FB" w:rsidRPr="006F2BA4" w:rsidRDefault="006A37FB" w:rsidP="006F2BA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A39A06C" w14:textId="77777777" w:rsidR="006F2BA4" w:rsidRPr="006F2BA4" w:rsidRDefault="006F2BA4" w:rsidP="006F2BA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6F2BA4">
        <w:rPr>
          <w:rStyle w:val="normaltextrun"/>
          <w:rFonts w:asciiTheme="majorHAnsi" w:hAnsiTheme="majorHAnsi" w:cstheme="majorHAnsi"/>
          <w:sz w:val="22"/>
          <w:szCs w:val="22"/>
        </w:rPr>
        <w:t>Several articles have been renamed adding consistency to the Code. Some new articles have been added covering new equipment and wiring methods, including class 4 fault-managed power systems, and a few articles were deleted. We also discuss the NEC® Style Manual and its use in understanding how the Code is written. </w:t>
      </w:r>
      <w:r w:rsidRPr="006F2BA4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827C842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793A4572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PREREQUISITES</w:t>
      </w:r>
    </w:p>
    <w:p w14:paraId="4B870C77" w14:textId="77777777" w:rsidR="00384851" w:rsidRPr="006F2BA4" w:rsidRDefault="00000000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No prior knowledge is required.</w:t>
      </w:r>
    </w:p>
    <w:p w14:paraId="16F61A5C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7A5DE8D3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BEHAVIORAL OBJECTIVES</w:t>
      </w:r>
    </w:p>
    <w:p w14:paraId="7FB9E9B3" w14:textId="77777777" w:rsidR="00384851" w:rsidRPr="006F2BA4" w:rsidRDefault="00000000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After successfully completing this course, you will be able to:</w:t>
      </w:r>
    </w:p>
    <w:p w14:paraId="1068B6B3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Recall the code-wide changes to the 2023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NEC</w:t>
      </w:r>
      <w:proofErr w:type="gramEnd"/>
    </w:p>
    <w:p w14:paraId="62E9778A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Discuss the new articles in the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NEC</w:t>
      </w:r>
      <w:proofErr w:type="gramEnd"/>
    </w:p>
    <w:p w14:paraId="1B666AAB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State why Chapter 7 was extensively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revised</w:t>
      </w:r>
      <w:proofErr w:type="gramEnd"/>
    </w:p>
    <w:p w14:paraId="5E378CE1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Describe the NEC style manual and the changes that it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drives</w:t>
      </w:r>
      <w:proofErr w:type="gramEnd"/>
    </w:p>
    <w:p w14:paraId="5A020AB2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Recall why Article 100 was restructured and how it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works</w:t>
      </w:r>
      <w:proofErr w:type="gramEnd"/>
    </w:p>
    <w:p w14:paraId="3E3D661F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Define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accessible</w:t>
      </w:r>
      <w:proofErr w:type="gramEnd"/>
    </w:p>
    <w:p w14:paraId="6127794A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Explain weight-supporting receptacles and attachment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fittings</w:t>
      </w:r>
      <w:proofErr w:type="gramEnd"/>
    </w:p>
    <w:p w14:paraId="47046606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Discuss the difference between countertops and work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surfaces</w:t>
      </w:r>
      <w:proofErr w:type="gramEnd"/>
    </w:p>
    <w:p w14:paraId="3D9CF434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Describe what likely to become energized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means</w:t>
      </w:r>
      <w:proofErr w:type="gramEnd"/>
    </w:p>
    <w:p w14:paraId="7DB06725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Explain what a special-purpose GFCI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is</w:t>
      </w:r>
      <w:proofErr w:type="gramEnd"/>
    </w:p>
    <w:p w14:paraId="635834D1" w14:textId="77777777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Identify what an enclosed panelboard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is</w:t>
      </w:r>
      <w:proofErr w:type="gramEnd"/>
    </w:p>
    <w:p w14:paraId="22410C98" w14:textId="42DCBA3D" w:rsidR="00401093" w:rsidRPr="006F2BA4" w:rsidRDefault="00401093" w:rsidP="0040109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Discuss the difference between servicing and </w:t>
      </w:r>
      <w:proofErr w:type="gramStart"/>
      <w:r w:rsidRPr="006F2BA4">
        <w:rPr>
          <w:rFonts w:asciiTheme="majorHAnsi" w:hAnsiTheme="majorHAnsi" w:cstheme="majorHAnsi"/>
          <w:color w:val="000000" w:themeColor="text1"/>
        </w:rPr>
        <w:t>reconditioning</w:t>
      </w:r>
      <w:proofErr w:type="gramEnd"/>
    </w:p>
    <w:p w14:paraId="1A476C65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4116159D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COURSE OUTLINE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288"/>
      </w:tblGrid>
      <w:tr w:rsidR="00401093" w:rsidRPr="006F2BA4" w14:paraId="38BFF55D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F4E57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Chapter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4FED" w14:textId="77777777" w:rsidR="00401093" w:rsidRPr="006F2BA4" w:rsidRDefault="00401093" w:rsidP="00401093">
            <w:pPr>
              <w:ind w:left="150" w:righ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Minutes</w:t>
            </w:r>
          </w:p>
        </w:tc>
      </w:tr>
      <w:tr w:rsidR="00401093" w:rsidRPr="006F2BA4" w14:paraId="7745C5AB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4C874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Introduction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AD18B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1</w:t>
            </w:r>
          </w:p>
        </w:tc>
      </w:tr>
      <w:tr w:rsidR="00401093" w:rsidRPr="006F2BA4" w14:paraId="633656B6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D1AD8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New and Deleted Articles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BB5B2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22</w:t>
            </w:r>
          </w:p>
        </w:tc>
      </w:tr>
      <w:tr w:rsidR="00401093" w:rsidRPr="006F2BA4" w14:paraId="46F00248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97748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Article 90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1E5F7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2</w:t>
            </w:r>
          </w:p>
        </w:tc>
      </w:tr>
      <w:tr w:rsidR="00401093" w:rsidRPr="006F2BA4" w14:paraId="01B23334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45DED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Article 100 - Definitions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3F170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22</w:t>
            </w:r>
          </w:p>
        </w:tc>
      </w:tr>
      <w:tr w:rsidR="00401093" w:rsidRPr="006F2BA4" w14:paraId="1DBF5B73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304D8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Conclusion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D99BA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color w:val="000000" w:themeColor="text1"/>
              </w:rPr>
              <w:t>2</w:t>
            </w:r>
          </w:p>
        </w:tc>
      </w:tr>
      <w:tr w:rsidR="00401093" w:rsidRPr="006F2BA4" w14:paraId="18DBB8D3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40D63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27B29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01093" w:rsidRPr="006F2BA4" w14:paraId="4A8B482C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E43E7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FD92D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01093" w:rsidRPr="006F2BA4" w14:paraId="19811960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C9BFF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96192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01093" w:rsidRPr="006F2BA4" w14:paraId="340CE5A2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72A9B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Course Total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A2EA8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49</w:t>
            </w:r>
          </w:p>
        </w:tc>
      </w:tr>
      <w:tr w:rsidR="00401093" w:rsidRPr="006F2BA4" w14:paraId="5E38FC4D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24267" w14:textId="77777777" w:rsidR="00401093" w:rsidRPr="006F2BA4" w:rsidRDefault="00401093" w:rsidP="00401093">
            <w:pPr>
              <w:ind w:left="500" w:righ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+ Study Exercises (TS)/Checkpoints (RV) (10% Course Total)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A5F5B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4.9</w:t>
            </w:r>
          </w:p>
        </w:tc>
      </w:tr>
      <w:tr w:rsidR="00401093" w:rsidRPr="006F2BA4" w14:paraId="4978E15C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3F26F" w14:textId="77777777" w:rsidR="00401093" w:rsidRPr="006F2BA4" w:rsidRDefault="00401093" w:rsidP="00401093">
            <w:pPr>
              <w:ind w:left="50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+ Supporting Documents (word count/145)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6BB6" w14:textId="77777777" w:rsidR="00401093" w:rsidRPr="006F2BA4" w:rsidRDefault="00401093" w:rsidP="00401093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</w:tc>
      </w:tr>
      <w:tr w:rsidR="00401093" w:rsidRPr="006F2BA4" w14:paraId="55E8DE4B" w14:textId="77777777" w:rsidTr="004010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A61C3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= Grand Total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5396D" w14:textId="77777777" w:rsidR="00401093" w:rsidRPr="006F2BA4" w:rsidRDefault="00401093" w:rsidP="00401093">
            <w:pPr>
              <w:ind w:left="15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6F2BA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53.9</w:t>
            </w:r>
          </w:p>
        </w:tc>
      </w:tr>
    </w:tbl>
    <w:p w14:paraId="714E969A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6EF497C4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AVAILABILITY </w:t>
      </w:r>
    </w:p>
    <w:p w14:paraId="386F23EE" w14:textId="77777777" w:rsidR="00384851" w:rsidRPr="006F2BA4" w:rsidRDefault="00000000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lastRenderedPageBreak/>
        <w:t>This course is offered online and is available 24 hours a day, 7 days a week, 365 days a year.</w:t>
      </w:r>
    </w:p>
    <w:p w14:paraId="1AC22054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245EF934" w14:textId="77777777" w:rsidR="00384851" w:rsidRPr="006F2BA4" w:rsidRDefault="00000000">
      <w:pPr>
        <w:pStyle w:val="Heading1"/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 xml:space="preserve">TRAINING METHODOLOGY &amp; EVALUATION </w:t>
      </w:r>
    </w:p>
    <w:p w14:paraId="6A8B0CB1" w14:textId="77777777" w:rsidR="00384851" w:rsidRPr="006F2BA4" w:rsidRDefault="00000000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Fonts w:asciiTheme="majorHAnsi" w:hAnsiTheme="majorHAnsi" w:cstheme="majorHAnsi"/>
          <w:color w:val="000000" w:themeColor="text1"/>
        </w:rPr>
        <w:t>This course is self-paced online training. Review exercises reinforce the content, and students are evaluated with a multiple-choice exam. Upon completion, students are prompted to submit a course evaluation.</w:t>
      </w:r>
    </w:p>
    <w:p w14:paraId="7372C31B" w14:textId="77777777" w:rsidR="00384851" w:rsidRPr="006F2BA4" w:rsidRDefault="00384851">
      <w:pPr>
        <w:rPr>
          <w:rFonts w:asciiTheme="majorHAnsi" w:hAnsiTheme="majorHAnsi" w:cstheme="majorHAnsi"/>
          <w:color w:val="000000" w:themeColor="text1"/>
        </w:rPr>
      </w:pPr>
    </w:p>
    <w:p w14:paraId="14B3D6BA" w14:textId="77777777" w:rsidR="00384851" w:rsidRPr="006F2BA4" w:rsidRDefault="00000000">
      <w:pPr>
        <w:rPr>
          <w:rFonts w:asciiTheme="majorHAnsi" w:hAnsiTheme="majorHAnsi" w:cstheme="majorHAnsi"/>
          <w:b/>
          <w:color w:val="000000" w:themeColor="text1"/>
        </w:rPr>
      </w:pPr>
      <w:r w:rsidRPr="006F2BA4">
        <w:rPr>
          <w:rFonts w:asciiTheme="majorHAnsi" w:hAnsiTheme="majorHAnsi" w:cstheme="majorHAnsi"/>
          <w:b/>
          <w:color w:val="000000" w:themeColor="text1"/>
        </w:rPr>
        <w:t>REFERENCES</w:t>
      </w:r>
    </w:p>
    <w:p w14:paraId="5241510C" w14:textId="7CCB04D9" w:rsidR="00384851" w:rsidRPr="006F2BA4" w:rsidRDefault="006213EC">
      <w:pPr>
        <w:rPr>
          <w:rFonts w:asciiTheme="majorHAnsi" w:hAnsiTheme="majorHAnsi" w:cstheme="majorHAnsi"/>
          <w:color w:val="000000" w:themeColor="text1"/>
        </w:rPr>
      </w:pPr>
      <w:r w:rsidRPr="006F2BA4">
        <w:rPr>
          <w:rStyle w:val="a-size-extra-large"/>
          <w:rFonts w:asciiTheme="majorHAnsi" w:hAnsiTheme="majorHAnsi" w:cstheme="majorHAnsi"/>
          <w:color w:val="000000" w:themeColor="text1"/>
        </w:rPr>
        <w:t>National Electrical Code, 2023 Edition,</w:t>
      </w:r>
      <w:r w:rsidR="00401093" w:rsidRPr="006F2BA4">
        <w:rPr>
          <w:rStyle w:val="a-size-extra-large"/>
          <w:rFonts w:asciiTheme="majorHAnsi" w:hAnsiTheme="majorHAnsi" w:cstheme="majorHAnsi"/>
          <w:color w:val="000000" w:themeColor="text1"/>
        </w:rPr>
        <w:t xml:space="preserve"> </w:t>
      </w:r>
      <w:r w:rsidR="00401093" w:rsidRPr="006F2BA4">
        <w:rPr>
          <w:rFonts w:asciiTheme="majorHAnsi" w:hAnsiTheme="majorHAnsi" w:cstheme="majorHAnsi"/>
          <w:color w:val="000000" w:themeColor="text1"/>
        </w:rPr>
        <w:t>Articles 210, 369, 371, 512, 726, 90 and 100.</w:t>
      </w:r>
    </w:p>
    <w:sectPr w:rsidR="00384851" w:rsidRPr="006F2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4F30" w14:textId="77777777" w:rsidR="000416D2" w:rsidRDefault="000416D2">
      <w:r>
        <w:separator/>
      </w:r>
    </w:p>
  </w:endnote>
  <w:endnote w:type="continuationSeparator" w:id="0">
    <w:p w14:paraId="0DF3A0B7" w14:textId="77777777" w:rsidR="000416D2" w:rsidRDefault="000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5B0F" w14:textId="77777777" w:rsidR="00384851" w:rsidRDefault="0038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73E" w14:textId="77777777" w:rsidR="00384851" w:rsidRDefault="00384851">
    <w:pPr>
      <w:tabs>
        <w:tab w:val="center" w:pos="4680"/>
        <w:tab w:val="right" w:pos="9360"/>
      </w:tabs>
    </w:pPr>
  </w:p>
  <w:p w14:paraId="07616F55" w14:textId="77777777" w:rsidR="00384851" w:rsidRDefault="00000000">
    <w:pPr>
      <w:tabs>
        <w:tab w:val="center" w:pos="4680"/>
        <w:tab w:val="right" w:pos="9360"/>
      </w:tabs>
      <w:rPr>
        <w:color w:val="000000"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  <w:t>© Vector Solutions</w:t>
    </w:r>
  </w:p>
  <w:p w14:paraId="3FF8C022" w14:textId="77777777" w:rsidR="00384851" w:rsidRDefault="00384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C1F" w14:textId="77777777" w:rsidR="00384851" w:rsidRDefault="00384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7FCC6745" w14:textId="77777777" w:rsidR="003848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© Vector Solutions</w:t>
    </w:r>
  </w:p>
  <w:p w14:paraId="5FA2C590" w14:textId="77777777" w:rsidR="00384851" w:rsidRDefault="00384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D78D" w14:textId="77777777" w:rsidR="000416D2" w:rsidRDefault="000416D2">
      <w:r>
        <w:separator/>
      </w:r>
    </w:p>
  </w:footnote>
  <w:footnote w:type="continuationSeparator" w:id="0">
    <w:p w14:paraId="6FB79AFC" w14:textId="77777777" w:rsidR="000416D2" w:rsidRDefault="0004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078A" w14:textId="77777777" w:rsidR="00384851" w:rsidRDefault="0038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AE16" w14:textId="77777777" w:rsidR="00384851" w:rsidRDefault="003848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5506" w14:textId="77777777" w:rsidR="00384851" w:rsidRDefault="00000000">
    <w:pPr>
      <w:pBdr>
        <w:top w:val="nil"/>
        <w:left w:val="nil"/>
        <w:bottom w:val="single" w:sz="24" w:space="1" w:color="000000"/>
        <w:right w:val="nil"/>
        <w:between w:val="nil"/>
      </w:pBdr>
      <w:spacing w:after="240" w:line="360" w:lineRule="auto"/>
      <w:rPr>
        <w:color w:val="000000"/>
      </w:rPr>
    </w:pPr>
    <w:r>
      <w:rPr>
        <w:b/>
        <w:color w:val="000000"/>
        <w:sz w:val="32"/>
        <w:szCs w:val="32"/>
      </w:rPr>
      <w:t xml:space="preserve">Course Description Sheet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E7"/>
    <w:multiLevelType w:val="multilevel"/>
    <w:tmpl w:val="307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90E43"/>
    <w:multiLevelType w:val="hybridMultilevel"/>
    <w:tmpl w:val="A2D8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6191"/>
    <w:multiLevelType w:val="multilevel"/>
    <w:tmpl w:val="9EF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B4740"/>
    <w:multiLevelType w:val="hybridMultilevel"/>
    <w:tmpl w:val="34A0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5CBA"/>
    <w:multiLevelType w:val="multilevel"/>
    <w:tmpl w:val="331650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463343A"/>
    <w:multiLevelType w:val="hybridMultilevel"/>
    <w:tmpl w:val="83443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116A5"/>
    <w:multiLevelType w:val="multilevel"/>
    <w:tmpl w:val="DE38B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B45B9F"/>
    <w:multiLevelType w:val="hybridMultilevel"/>
    <w:tmpl w:val="76DC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62F24"/>
    <w:multiLevelType w:val="multilevel"/>
    <w:tmpl w:val="75B05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65702219">
    <w:abstractNumId w:val="4"/>
  </w:num>
  <w:num w:numId="2" w16cid:durableId="2058580682">
    <w:abstractNumId w:val="8"/>
  </w:num>
  <w:num w:numId="3" w16cid:durableId="30539999">
    <w:abstractNumId w:val="6"/>
  </w:num>
  <w:num w:numId="4" w16cid:durableId="476149386">
    <w:abstractNumId w:val="0"/>
  </w:num>
  <w:num w:numId="5" w16cid:durableId="1417478649">
    <w:abstractNumId w:val="2"/>
  </w:num>
  <w:num w:numId="6" w16cid:durableId="1383824707">
    <w:abstractNumId w:val="3"/>
  </w:num>
  <w:num w:numId="7" w16cid:durableId="456415222">
    <w:abstractNumId w:val="5"/>
  </w:num>
  <w:num w:numId="8" w16cid:durableId="2101872278">
    <w:abstractNumId w:val="7"/>
  </w:num>
  <w:num w:numId="9" w16cid:durableId="31576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51"/>
    <w:rsid w:val="000416D2"/>
    <w:rsid w:val="00384851"/>
    <w:rsid w:val="00401093"/>
    <w:rsid w:val="006213EC"/>
    <w:rsid w:val="006A37FB"/>
    <w:rsid w:val="006A79D9"/>
    <w:rsid w:val="006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1779"/>
  <w15:docId w15:val="{B41F8A74-ACE7-4913-8932-6F2D1ED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6213EC"/>
  </w:style>
  <w:style w:type="paragraph" w:customStyle="1" w:styleId="paragraph">
    <w:name w:val="paragraph"/>
    <w:basedOn w:val="Normal"/>
    <w:rsid w:val="006F2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2BA4"/>
  </w:style>
  <w:style w:type="character" w:customStyle="1" w:styleId="eop">
    <w:name w:val="eop"/>
    <w:basedOn w:val="DefaultParagraphFont"/>
    <w:rsid w:val="006F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3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6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R. Tuton</cp:lastModifiedBy>
  <cp:revision>5</cp:revision>
  <dcterms:created xsi:type="dcterms:W3CDTF">2023-08-09T15:43:00Z</dcterms:created>
  <dcterms:modified xsi:type="dcterms:W3CDTF">2023-08-23T18:35:00Z</dcterms:modified>
</cp:coreProperties>
</file>