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EE7C" w14:textId="77777777" w:rsidR="00236DE2" w:rsidRPr="00162353" w:rsidRDefault="00000000">
      <w:pPr>
        <w:pStyle w:val="Heading1"/>
        <w:rPr>
          <w:rFonts w:asciiTheme="majorHAnsi" w:hAnsiTheme="majorHAnsi" w:cstheme="majorHAnsi"/>
          <w:color w:val="000000" w:themeColor="text1"/>
        </w:rPr>
      </w:pPr>
      <w:r w:rsidRPr="00162353">
        <w:rPr>
          <w:rFonts w:asciiTheme="majorHAnsi" w:hAnsiTheme="majorHAnsi" w:cstheme="majorHAnsi"/>
          <w:color w:val="000000" w:themeColor="text1"/>
        </w:rPr>
        <w:t xml:space="preserve">COURSE TITLE </w:t>
      </w:r>
    </w:p>
    <w:p w14:paraId="5F6AE209" w14:textId="070F481F" w:rsidR="00236DE2" w:rsidRPr="00162353" w:rsidRDefault="00441CEC">
      <w:pPr>
        <w:rPr>
          <w:rFonts w:asciiTheme="majorHAnsi" w:hAnsiTheme="majorHAnsi" w:cstheme="majorHAnsi"/>
          <w:color w:val="000000" w:themeColor="text1"/>
        </w:rPr>
      </w:pPr>
      <w:r w:rsidRPr="00162353">
        <w:rPr>
          <w:rFonts w:asciiTheme="majorHAnsi" w:hAnsiTheme="majorHAnsi" w:cstheme="majorHAnsi"/>
          <w:color w:val="000000" w:themeColor="text1"/>
          <w:shd w:val="clear" w:color="auto" w:fill="FFFFFF"/>
        </w:rPr>
        <w:t>2023 NEC Changes: General Use Equipment</w:t>
      </w:r>
    </w:p>
    <w:p w14:paraId="226E6F0E" w14:textId="77777777" w:rsidR="00236DE2" w:rsidRPr="00162353" w:rsidRDefault="00236DE2">
      <w:pPr>
        <w:rPr>
          <w:rFonts w:asciiTheme="majorHAnsi" w:hAnsiTheme="majorHAnsi" w:cstheme="majorHAnsi"/>
          <w:color w:val="000000" w:themeColor="text1"/>
        </w:rPr>
      </w:pPr>
    </w:p>
    <w:p w14:paraId="01A72243" w14:textId="77777777" w:rsidR="00236DE2" w:rsidRPr="00162353" w:rsidRDefault="00000000">
      <w:pPr>
        <w:pStyle w:val="Heading1"/>
        <w:rPr>
          <w:rFonts w:asciiTheme="majorHAnsi" w:hAnsiTheme="majorHAnsi" w:cstheme="majorHAnsi"/>
          <w:color w:val="000000" w:themeColor="text1"/>
        </w:rPr>
      </w:pPr>
      <w:r w:rsidRPr="00162353">
        <w:rPr>
          <w:rFonts w:asciiTheme="majorHAnsi" w:hAnsiTheme="majorHAnsi" w:cstheme="majorHAnsi"/>
          <w:color w:val="000000" w:themeColor="text1"/>
        </w:rPr>
        <w:t xml:space="preserve">COURSE DURATION </w:t>
      </w:r>
    </w:p>
    <w:p w14:paraId="03DA2455" w14:textId="77777777" w:rsidR="00236DE2" w:rsidRPr="00162353" w:rsidRDefault="00000000">
      <w:pPr>
        <w:rPr>
          <w:rFonts w:asciiTheme="majorHAnsi" w:hAnsiTheme="majorHAnsi" w:cstheme="majorHAnsi"/>
          <w:color w:val="000000" w:themeColor="text1"/>
        </w:rPr>
      </w:pPr>
      <w:r w:rsidRPr="00162353">
        <w:rPr>
          <w:rFonts w:asciiTheme="majorHAnsi" w:hAnsiTheme="majorHAnsi" w:cstheme="majorHAnsi"/>
          <w:color w:val="000000" w:themeColor="text1"/>
        </w:rPr>
        <w:t>1 Hour</w:t>
      </w:r>
    </w:p>
    <w:p w14:paraId="62B08900" w14:textId="77777777" w:rsidR="00236DE2" w:rsidRPr="00162353" w:rsidRDefault="00236DE2">
      <w:pPr>
        <w:rPr>
          <w:rFonts w:asciiTheme="majorHAnsi" w:hAnsiTheme="majorHAnsi" w:cstheme="majorHAnsi"/>
          <w:color w:val="000000" w:themeColor="text1"/>
        </w:rPr>
      </w:pPr>
    </w:p>
    <w:p w14:paraId="2984AC36" w14:textId="77777777" w:rsidR="00236DE2" w:rsidRPr="00162353" w:rsidRDefault="00000000">
      <w:pPr>
        <w:pStyle w:val="Heading1"/>
        <w:rPr>
          <w:rFonts w:asciiTheme="majorHAnsi" w:hAnsiTheme="majorHAnsi" w:cstheme="majorHAnsi"/>
          <w:color w:val="000000" w:themeColor="text1"/>
        </w:rPr>
      </w:pPr>
      <w:r w:rsidRPr="00162353">
        <w:rPr>
          <w:rFonts w:asciiTheme="majorHAnsi" w:hAnsiTheme="majorHAnsi" w:cstheme="majorHAnsi"/>
          <w:color w:val="000000" w:themeColor="text1"/>
        </w:rPr>
        <w:t>OVERVIEW </w:t>
      </w:r>
    </w:p>
    <w:p w14:paraId="5C49F40C" w14:textId="374534CF" w:rsidR="005B7CFF" w:rsidRPr="00162353" w:rsidRDefault="00162353">
      <w:pPr>
        <w:rPr>
          <w:rStyle w:val="eop"/>
          <w:rFonts w:asciiTheme="majorHAnsi" w:hAnsiTheme="majorHAnsi" w:cstheme="majorHAnsi"/>
          <w:b/>
          <w:bCs/>
          <w:color w:val="000000"/>
          <w:shd w:val="clear" w:color="auto" w:fill="FFFFFF"/>
        </w:rPr>
      </w:pPr>
      <w:r w:rsidRPr="00162353">
        <w:rPr>
          <w:rStyle w:val="normaltextrun"/>
          <w:rFonts w:asciiTheme="majorHAnsi" w:hAnsiTheme="majorHAnsi" w:cstheme="majorHAnsi"/>
          <w:color w:val="000000"/>
          <w:shd w:val="clear" w:color="auto" w:fill="FFFFFF"/>
        </w:rPr>
        <w:t>Are you up to code? This interactive online course covers updates made to general use equipment in the 2023 National Electrical Code®. In this course, we’ll discuss revisions made to Articles 410, 422, 426, 430, 440, 445, 450, and 480. Notable changes include the addition of a new part to Article 410 addressing germicidal irradiation luminaires and new restrictions added to Article 440. Article 445 clarifies the requirements for the generator’s disconnecting means and reviews the signage requirements for the generator’s emergency shutdown device, and “transformer” is now defined and enforced through Article 450.</w:t>
      </w:r>
      <w:r w:rsidRPr="00162353">
        <w:rPr>
          <w:rStyle w:val="eop"/>
          <w:rFonts w:asciiTheme="majorHAnsi" w:hAnsiTheme="majorHAnsi" w:cstheme="majorHAnsi"/>
          <w:b/>
          <w:bCs/>
          <w:color w:val="000000"/>
          <w:shd w:val="clear" w:color="auto" w:fill="FFFFFF"/>
        </w:rPr>
        <w:t> </w:t>
      </w:r>
    </w:p>
    <w:p w14:paraId="6269F929" w14:textId="77777777" w:rsidR="00162353" w:rsidRPr="00162353" w:rsidRDefault="00162353">
      <w:pPr>
        <w:rPr>
          <w:rFonts w:asciiTheme="majorHAnsi" w:hAnsiTheme="majorHAnsi" w:cstheme="majorHAnsi"/>
          <w:color w:val="000000" w:themeColor="text1"/>
        </w:rPr>
      </w:pPr>
    </w:p>
    <w:p w14:paraId="6AD85381" w14:textId="77777777" w:rsidR="00236DE2" w:rsidRPr="00162353" w:rsidRDefault="00000000">
      <w:pPr>
        <w:pStyle w:val="Heading1"/>
        <w:rPr>
          <w:rFonts w:asciiTheme="majorHAnsi" w:hAnsiTheme="majorHAnsi" w:cstheme="majorHAnsi"/>
          <w:color w:val="000000" w:themeColor="text1"/>
        </w:rPr>
      </w:pPr>
      <w:r w:rsidRPr="00162353">
        <w:rPr>
          <w:rFonts w:asciiTheme="majorHAnsi" w:hAnsiTheme="majorHAnsi" w:cstheme="majorHAnsi"/>
          <w:color w:val="000000" w:themeColor="text1"/>
        </w:rPr>
        <w:t>PREREQUISITES</w:t>
      </w:r>
    </w:p>
    <w:p w14:paraId="08087613" w14:textId="77777777" w:rsidR="00236DE2" w:rsidRPr="00162353" w:rsidRDefault="00000000">
      <w:pPr>
        <w:rPr>
          <w:rFonts w:asciiTheme="majorHAnsi" w:hAnsiTheme="majorHAnsi" w:cstheme="majorHAnsi"/>
          <w:color w:val="000000" w:themeColor="text1"/>
        </w:rPr>
      </w:pPr>
      <w:r w:rsidRPr="00162353">
        <w:rPr>
          <w:rFonts w:asciiTheme="majorHAnsi" w:hAnsiTheme="majorHAnsi" w:cstheme="majorHAnsi"/>
          <w:color w:val="000000" w:themeColor="text1"/>
        </w:rPr>
        <w:t>No prior knowledge is required.</w:t>
      </w:r>
    </w:p>
    <w:p w14:paraId="47A67445" w14:textId="77777777" w:rsidR="00236DE2" w:rsidRPr="00162353" w:rsidRDefault="00236DE2">
      <w:pPr>
        <w:rPr>
          <w:rFonts w:asciiTheme="majorHAnsi" w:hAnsiTheme="majorHAnsi" w:cstheme="majorHAnsi"/>
          <w:color w:val="000000" w:themeColor="text1"/>
        </w:rPr>
      </w:pPr>
    </w:p>
    <w:p w14:paraId="57C74BD7" w14:textId="77777777" w:rsidR="00236DE2" w:rsidRPr="00162353" w:rsidRDefault="00000000">
      <w:pPr>
        <w:pStyle w:val="Heading1"/>
        <w:rPr>
          <w:rFonts w:asciiTheme="majorHAnsi" w:hAnsiTheme="majorHAnsi" w:cstheme="majorHAnsi"/>
          <w:color w:val="000000" w:themeColor="text1"/>
        </w:rPr>
      </w:pPr>
      <w:r w:rsidRPr="00162353">
        <w:rPr>
          <w:rFonts w:asciiTheme="majorHAnsi" w:hAnsiTheme="majorHAnsi" w:cstheme="majorHAnsi"/>
          <w:color w:val="000000" w:themeColor="text1"/>
        </w:rPr>
        <w:t>BEHAVIORAL OBJECTIVES</w:t>
      </w:r>
    </w:p>
    <w:p w14:paraId="13B5499B" w14:textId="77777777" w:rsidR="00236DE2" w:rsidRPr="00162353" w:rsidRDefault="00000000">
      <w:pPr>
        <w:rPr>
          <w:rFonts w:asciiTheme="majorHAnsi" w:hAnsiTheme="majorHAnsi" w:cstheme="majorHAnsi"/>
          <w:color w:val="000000" w:themeColor="text1"/>
        </w:rPr>
      </w:pPr>
      <w:r w:rsidRPr="00162353">
        <w:rPr>
          <w:rFonts w:asciiTheme="majorHAnsi" w:hAnsiTheme="majorHAnsi" w:cstheme="majorHAnsi"/>
          <w:color w:val="000000" w:themeColor="text1"/>
        </w:rPr>
        <w:t>After successfully completing this course, you will be able to:</w:t>
      </w:r>
    </w:p>
    <w:p w14:paraId="3AE9C130" w14:textId="77777777" w:rsidR="005B7CFF" w:rsidRPr="00162353" w:rsidRDefault="005B7CFF" w:rsidP="005B7CFF">
      <w:pPr>
        <w:pStyle w:val="NormalWeb"/>
        <w:numPr>
          <w:ilvl w:val="0"/>
          <w:numId w:val="9"/>
        </w:numPr>
        <w:spacing w:before="80" w:beforeAutospacing="0" w:after="0" w:afterAutospacing="0"/>
        <w:textAlignment w:val="baseline"/>
        <w:rPr>
          <w:rFonts w:asciiTheme="majorHAnsi" w:hAnsiTheme="majorHAnsi" w:cstheme="majorHAnsi"/>
          <w:color w:val="000000" w:themeColor="text1"/>
          <w:sz w:val="22"/>
          <w:szCs w:val="22"/>
        </w:rPr>
      </w:pPr>
      <w:r w:rsidRPr="00162353">
        <w:rPr>
          <w:rFonts w:asciiTheme="majorHAnsi" w:hAnsiTheme="majorHAnsi" w:cstheme="majorHAnsi"/>
          <w:color w:val="000000" w:themeColor="text1"/>
          <w:sz w:val="22"/>
          <w:szCs w:val="22"/>
        </w:rPr>
        <w:t xml:space="preserve">Discuss the requirements for the disconnection of LED drivers in </w:t>
      </w:r>
      <w:proofErr w:type="gramStart"/>
      <w:r w:rsidRPr="00162353">
        <w:rPr>
          <w:rFonts w:asciiTheme="majorHAnsi" w:hAnsiTheme="majorHAnsi" w:cstheme="majorHAnsi"/>
          <w:color w:val="000000" w:themeColor="text1"/>
          <w:sz w:val="22"/>
          <w:szCs w:val="22"/>
        </w:rPr>
        <w:t>410.71</w:t>
      </w:r>
      <w:proofErr w:type="gramEnd"/>
    </w:p>
    <w:p w14:paraId="34A51459" w14:textId="77777777" w:rsidR="005B7CFF" w:rsidRPr="00162353" w:rsidRDefault="005B7CFF" w:rsidP="005B7CFF">
      <w:pPr>
        <w:pStyle w:val="NormalWeb"/>
        <w:numPr>
          <w:ilvl w:val="0"/>
          <w:numId w:val="9"/>
        </w:numPr>
        <w:spacing w:before="0" w:beforeAutospacing="0" w:after="0" w:afterAutospacing="0"/>
        <w:textAlignment w:val="baseline"/>
        <w:rPr>
          <w:rFonts w:asciiTheme="majorHAnsi" w:hAnsiTheme="majorHAnsi" w:cstheme="majorHAnsi"/>
          <w:color w:val="000000" w:themeColor="text1"/>
          <w:sz w:val="22"/>
          <w:szCs w:val="22"/>
        </w:rPr>
      </w:pPr>
      <w:r w:rsidRPr="00162353">
        <w:rPr>
          <w:rFonts w:asciiTheme="majorHAnsi" w:hAnsiTheme="majorHAnsi" w:cstheme="majorHAnsi"/>
          <w:color w:val="000000" w:themeColor="text1"/>
          <w:sz w:val="22"/>
          <w:szCs w:val="22"/>
        </w:rPr>
        <w:t xml:space="preserve">Explain what the new Part XVII of Article 410 </w:t>
      </w:r>
      <w:proofErr w:type="gramStart"/>
      <w:r w:rsidRPr="00162353">
        <w:rPr>
          <w:rFonts w:asciiTheme="majorHAnsi" w:hAnsiTheme="majorHAnsi" w:cstheme="majorHAnsi"/>
          <w:color w:val="000000" w:themeColor="text1"/>
          <w:sz w:val="22"/>
          <w:szCs w:val="22"/>
        </w:rPr>
        <w:t>covers</w:t>
      </w:r>
      <w:proofErr w:type="gramEnd"/>
    </w:p>
    <w:p w14:paraId="3C0A5FDE" w14:textId="77777777" w:rsidR="005B7CFF" w:rsidRPr="00162353" w:rsidRDefault="005B7CFF" w:rsidP="005B7CFF">
      <w:pPr>
        <w:pStyle w:val="NormalWeb"/>
        <w:numPr>
          <w:ilvl w:val="0"/>
          <w:numId w:val="9"/>
        </w:numPr>
        <w:spacing w:before="0" w:beforeAutospacing="0" w:after="0" w:afterAutospacing="0"/>
        <w:textAlignment w:val="baseline"/>
        <w:rPr>
          <w:rFonts w:asciiTheme="majorHAnsi" w:hAnsiTheme="majorHAnsi" w:cstheme="majorHAnsi"/>
          <w:color w:val="000000" w:themeColor="text1"/>
          <w:sz w:val="22"/>
          <w:szCs w:val="22"/>
        </w:rPr>
      </w:pPr>
      <w:r w:rsidRPr="00162353">
        <w:rPr>
          <w:rFonts w:asciiTheme="majorHAnsi" w:hAnsiTheme="majorHAnsi" w:cstheme="majorHAnsi"/>
          <w:color w:val="000000" w:themeColor="text1"/>
          <w:sz w:val="22"/>
          <w:szCs w:val="22"/>
        </w:rPr>
        <w:t xml:space="preserve">Recall the requirements for flexible cords in </w:t>
      </w:r>
      <w:proofErr w:type="gramStart"/>
      <w:r w:rsidRPr="00162353">
        <w:rPr>
          <w:rFonts w:asciiTheme="majorHAnsi" w:hAnsiTheme="majorHAnsi" w:cstheme="majorHAnsi"/>
          <w:color w:val="000000" w:themeColor="text1"/>
          <w:sz w:val="22"/>
          <w:szCs w:val="22"/>
        </w:rPr>
        <w:t>422.16</w:t>
      </w:r>
      <w:proofErr w:type="gramEnd"/>
    </w:p>
    <w:p w14:paraId="750C90B3" w14:textId="77777777" w:rsidR="005B7CFF" w:rsidRPr="00162353" w:rsidRDefault="005B7CFF" w:rsidP="005B7CFF">
      <w:pPr>
        <w:pStyle w:val="NormalWeb"/>
        <w:numPr>
          <w:ilvl w:val="0"/>
          <w:numId w:val="9"/>
        </w:numPr>
        <w:spacing w:before="0" w:beforeAutospacing="0" w:after="0" w:afterAutospacing="0"/>
        <w:textAlignment w:val="baseline"/>
        <w:rPr>
          <w:rFonts w:asciiTheme="majorHAnsi" w:hAnsiTheme="majorHAnsi" w:cstheme="majorHAnsi"/>
          <w:color w:val="000000" w:themeColor="text1"/>
          <w:sz w:val="22"/>
          <w:szCs w:val="22"/>
        </w:rPr>
      </w:pPr>
      <w:r w:rsidRPr="00162353">
        <w:rPr>
          <w:rFonts w:asciiTheme="majorHAnsi" w:hAnsiTheme="majorHAnsi" w:cstheme="majorHAnsi"/>
          <w:color w:val="000000" w:themeColor="text1"/>
          <w:sz w:val="22"/>
          <w:szCs w:val="22"/>
        </w:rPr>
        <w:t xml:space="preserve">List the requirements in 422.18 for ceiling </w:t>
      </w:r>
      <w:proofErr w:type="gramStart"/>
      <w:r w:rsidRPr="00162353">
        <w:rPr>
          <w:rFonts w:asciiTheme="majorHAnsi" w:hAnsiTheme="majorHAnsi" w:cstheme="majorHAnsi"/>
          <w:color w:val="000000" w:themeColor="text1"/>
          <w:sz w:val="22"/>
          <w:szCs w:val="22"/>
        </w:rPr>
        <w:t>fans</w:t>
      </w:r>
      <w:proofErr w:type="gramEnd"/>
    </w:p>
    <w:p w14:paraId="7E18270C" w14:textId="77777777" w:rsidR="005B7CFF" w:rsidRPr="00162353" w:rsidRDefault="005B7CFF" w:rsidP="005B7CFF">
      <w:pPr>
        <w:pStyle w:val="NormalWeb"/>
        <w:numPr>
          <w:ilvl w:val="0"/>
          <w:numId w:val="9"/>
        </w:numPr>
        <w:spacing w:before="0" w:beforeAutospacing="0" w:after="0" w:afterAutospacing="0"/>
        <w:textAlignment w:val="baseline"/>
        <w:rPr>
          <w:rFonts w:asciiTheme="majorHAnsi" w:hAnsiTheme="majorHAnsi" w:cstheme="majorHAnsi"/>
          <w:color w:val="000000" w:themeColor="text1"/>
          <w:sz w:val="22"/>
          <w:szCs w:val="22"/>
        </w:rPr>
      </w:pPr>
      <w:r w:rsidRPr="00162353">
        <w:rPr>
          <w:rFonts w:asciiTheme="majorHAnsi" w:hAnsiTheme="majorHAnsi" w:cstheme="majorHAnsi"/>
          <w:color w:val="000000" w:themeColor="text1"/>
          <w:sz w:val="22"/>
          <w:szCs w:val="22"/>
        </w:rPr>
        <w:t xml:space="preserve">Recall the requirements for GFPE in 426.28 for snow melting and deicing </w:t>
      </w:r>
      <w:proofErr w:type="gramStart"/>
      <w:r w:rsidRPr="00162353">
        <w:rPr>
          <w:rFonts w:asciiTheme="majorHAnsi" w:hAnsiTheme="majorHAnsi" w:cstheme="majorHAnsi"/>
          <w:color w:val="000000" w:themeColor="text1"/>
          <w:sz w:val="22"/>
          <w:szCs w:val="22"/>
        </w:rPr>
        <w:t>equipment</w:t>
      </w:r>
      <w:proofErr w:type="gramEnd"/>
    </w:p>
    <w:p w14:paraId="7F9EF9A8" w14:textId="77777777" w:rsidR="005B7CFF" w:rsidRPr="00162353" w:rsidRDefault="005B7CFF" w:rsidP="005B7CFF">
      <w:pPr>
        <w:pStyle w:val="NormalWeb"/>
        <w:numPr>
          <w:ilvl w:val="0"/>
          <w:numId w:val="9"/>
        </w:numPr>
        <w:spacing w:before="0" w:beforeAutospacing="0" w:after="0" w:afterAutospacing="0"/>
        <w:textAlignment w:val="baseline"/>
        <w:rPr>
          <w:rFonts w:asciiTheme="majorHAnsi" w:hAnsiTheme="majorHAnsi" w:cstheme="majorHAnsi"/>
          <w:color w:val="000000" w:themeColor="text1"/>
          <w:sz w:val="22"/>
          <w:szCs w:val="22"/>
        </w:rPr>
      </w:pPr>
      <w:r w:rsidRPr="00162353">
        <w:rPr>
          <w:rFonts w:asciiTheme="majorHAnsi" w:hAnsiTheme="majorHAnsi" w:cstheme="majorHAnsi"/>
          <w:color w:val="000000" w:themeColor="text1"/>
          <w:sz w:val="22"/>
          <w:szCs w:val="22"/>
        </w:rPr>
        <w:t xml:space="preserve">Discuss the reconditioning of motors in </w:t>
      </w:r>
      <w:proofErr w:type="gramStart"/>
      <w:r w:rsidRPr="00162353">
        <w:rPr>
          <w:rFonts w:asciiTheme="majorHAnsi" w:hAnsiTheme="majorHAnsi" w:cstheme="majorHAnsi"/>
          <w:color w:val="000000" w:themeColor="text1"/>
          <w:sz w:val="22"/>
          <w:szCs w:val="22"/>
        </w:rPr>
        <w:t>430.2</w:t>
      </w:r>
      <w:proofErr w:type="gramEnd"/>
    </w:p>
    <w:p w14:paraId="10DC9D71" w14:textId="77777777" w:rsidR="005B7CFF" w:rsidRPr="00162353" w:rsidRDefault="005B7CFF" w:rsidP="005B7CFF">
      <w:pPr>
        <w:pStyle w:val="NormalWeb"/>
        <w:numPr>
          <w:ilvl w:val="0"/>
          <w:numId w:val="9"/>
        </w:numPr>
        <w:spacing w:before="0" w:beforeAutospacing="0" w:after="0" w:afterAutospacing="0"/>
        <w:textAlignment w:val="baseline"/>
        <w:rPr>
          <w:rFonts w:asciiTheme="majorHAnsi" w:hAnsiTheme="majorHAnsi" w:cstheme="majorHAnsi"/>
          <w:color w:val="000000" w:themeColor="text1"/>
          <w:sz w:val="22"/>
          <w:szCs w:val="22"/>
        </w:rPr>
      </w:pPr>
      <w:r w:rsidRPr="00162353">
        <w:rPr>
          <w:rFonts w:asciiTheme="majorHAnsi" w:hAnsiTheme="majorHAnsi" w:cstheme="majorHAnsi"/>
          <w:color w:val="000000" w:themeColor="text1"/>
          <w:sz w:val="22"/>
          <w:szCs w:val="22"/>
        </w:rPr>
        <w:t xml:space="preserve">Describe the clearance requirements of </w:t>
      </w:r>
      <w:proofErr w:type="gramStart"/>
      <w:r w:rsidRPr="00162353">
        <w:rPr>
          <w:rFonts w:asciiTheme="majorHAnsi" w:hAnsiTheme="majorHAnsi" w:cstheme="majorHAnsi"/>
          <w:color w:val="000000" w:themeColor="text1"/>
          <w:sz w:val="22"/>
          <w:szCs w:val="22"/>
        </w:rPr>
        <w:t>440.8</w:t>
      </w:r>
      <w:proofErr w:type="gramEnd"/>
    </w:p>
    <w:p w14:paraId="7A90B1D1" w14:textId="77777777" w:rsidR="005B7CFF" w:rsidRPr="00162353" w:rsidRDefault="005B7CFF" w:rsidP="005B7CFF">
      <w:pPr>
        <w:pStyle w:val="NormalWeb"/>
        <w:numPr>
          <w:ilvl w:val="0"/>
          <w:numId w:val="9"/>
        </w:numPr>
        <w:spacing w:before="0" w:beforeAutospacing="0" w:after="0" w:afterAutospacing="0"/>
        <w:textAlignment w:val="baseline"/>
        <w:rPr>
          <w:rFonts w:asciiTheme="majorHAnsi" w:hAnsiTheme="majorHAnsi" w:cstheme="majorHAnsi"/>
          <w:color w:val="000000" w:themeColor="text1"/>
          <w:sz w:val="22"/>
          <w:szCs w:val="22"/>
        </w:rPr>
      </w:pPr>
      <w:r w:rsidRPr="00162353">
        <w:rPr>
          <w:rFonts w:asciiTheme="majorHAnsi" w:hAnsiTheme="majorHAnsi" w:cstheme="majorHAnsi"/>
          <w:color w:val="000000" w:themeColor="text1"/>
          <w:sz w:val="22"/>
          <w:szCs w:val="22"/>
        </w:rPr>
        <w:t xml:space="preserve">List the requirements for the protection of live parts in </w:t>
      </w:r>
      <w:proofErr w:type="gramStart"/>
      <w:r w:rsidRPr="00162353">
        <w:rPr>
          <w:rFonts w:asciiTheme="majorHAnsi" w:hAnsiTheme="majorHAnsi" w:cstheme="majorHAnsi"/>
          <w:color w:val="000000" w:themeColor="text1"/>
          <w:sz w:val="22"/>
          <w:szCs w:val="22"/>
        </w:rPr>
        <w:t>440.11</w:t>
      </w:r>
      <w:proofErr w:type="gramEnd"/>
    </w:p>
    <w:p w14:paraId="1C02A0DB" w14:textId="77777777" w:rsidR="005B7CFF" w:rsidRPr="00162353" w:rsidRDefault="005B7CFF" w:rsidP="005B7CFF">
      <w:pPr>
        <w:pStyle w:val="NormalWeb"/>
        <w:numPr>
          <w:ilvl w:val="0"/>
          <w:numId w:val="9"/>
        </w:numPr>
        <w:spacing w:before="0" w:beforeAutospacing="0" w:after="0" w:afterAutospacing="0"/>
        <w:textAlignment w:val="baseline"/>
        <w:rPr>
          <w:rFonts w:asciiTheme="majorHAnsi" w:hAnsiTheme="majorHAnsi" w:cstheme="majorHAnsi"/>
          <w:color w:val="000000" w:themeColor="text1"/>
          <w:sz w:val="22"/>
          <w:szCs w:val="22"/>
        </w:rPr>
      </w:pPr>
      <w:r w:rsidRPr="00162353">
        <w:rPr>
          <w:rFonts w:asciiTheme="majorHAnsi" w:hAnsiTheme="majorHAnsi" w:cstheme="majorHAnsi"/>
          <w:color w:val="000000" w:themeColor="text1"/>
          <w:sz w:val="22"/>
          <w:szCs w:val="22"/>
        </w:rPr>
        <w:t xml:space="preserve">Explain the clearance requirements of </w:t>
      </w:r>
      <w:proofErr w:type="gramStart"/>
      <w:r w:rsidRPr="00162353">
        <w:rPr>
          <w:rFonts w:asciiTheme="majorHAnsi" w:hAnsiTheme="majorHAnsi" w:cstheme="majorHAnsi"/>
          <w:color w:val="000000" w:themeColor="text1"/>
          <w:sz w:val="22"/>
          <w:szCs w:val="22"/>
        </w:rPr>
        <w:t>440.14</w:t>
      </w:r>
      <w:proofErr w:type="gramEnd"/>
    </w:p>
    <w:p w14:paraId="2BE1A3D6" w14:textId="77777777" w:rsidR="005B7CFF" w:rsidRPr="00162353" w:rsidRDefault="005B7CFF" w:rsidP="005B7CFF">
      <w:pPr>
        <w:pStyle w:val="NormalWeb"/>
        <w:numPr>
          <w:ilvl w:val="0"/>
          <w:numId w:val="9"/>
        </w:numPr>
        <w:spacing w:before="0" w:beforeAutospacing="0" w:after="0" w:afterAutospacing="0"/>
        <w:textAlignment w:val="baseline"/>
        <w:rPr>
          <w:rFonts w:asciiTheme="majorHAnsi" w:hAnsiTheme="majorHAnsi" w:cstheme="majorHAnsi"/>
          <w:color w:val="000000" w:themeColor="text1"/>
          <w:sz w:val="22"/>
          <w:szCs w:val="22"/>
        </w:rPr>
      </w:pPr>
      <w:r w:rsidRPr="00162353">
        <w:rPr>
          <w:rFonts w:asciiTheme="majorHAnsi" w:hAnsiTheme="majorHAnsi" w:cstheme="majorHAnsi"/>
          <w:color w:val="000000" w:themeColor="text1"/>
          <w:sz w:val="22"/>
          <w:szCs w:val="22"/>
        </w:rPr>
        <w:t xml:space="preserve">List the requirements in 445.18 for generator </w:t>
      </w:r>
      <w:proofErr w:type="gramStart"/>
      <w:r w:rsidRPr="00162353">
        <w:rPr>
          <w:rFonts w:asciiTheme="majorHAnsi" w:hAnsiTheme="majorHAnsi" w:cstheme="majorHAnsi"/>
          <w:color w:val="000000" w:themeColor="text1"/>
          <w:sz w:val="22"/>
          <w:szCs w:val="22"/>
        </w:rPr>
        <w:t>disconnects</w:t>
      </w:r>
      <w:proofErr w:type="gramEnd"/>
    </w:p>
    <w:p w14:paraId="0A571E04" w14:textId="77777777" w:rsidR="005B7CFF" w:rsidRPr="00162353" w:rsidRDefault="005B7CFF" w:rsidP="005B7CFF">
      <w:pPr>
        <w:pStyle w:val="NormalWeb"/>
        <w:numPr>
          <w:ilvl w:val="0"/>
          <w:numId w:val="9"/>
        </w:numPr>
        <w:spacing w:before="0" w:beforeAutospacing="0" w:after="0" w:afterAutospacing="0"/>
        <w:textAlignment w:val="baseline"/>
        <w:rPr>
          <w:rFonts w:asciiTheme="majorHAnsi" w:hAnsiTheme="majorHAnsi" w:cstheme="majorHAnsi"/>
          <w:color w:val="000000" w:themeColor="text1"/>
          <w:sz w:val="22"/>
          <w:szCs w:val="22"/>
        </w:rPr>
      </w:pPr>
      <w:r w:rsidRPr="00162353">
        <w:rPr>
          <w:rFonts w:asciiTheme="majorHAnsi" w:hAnsiTheme="majorHAnsi" w:cstheme="majorHAnsi"/>
          <w:color w:val="000000" w:themeColor="text1"/>
          <w:sz w:val="22"/>
          <w:szCs w:val="22"/>
        </w:rPr>
        <w:t xml:space="preserve">Discuss the prime mover shutdown requirements in </w:t>
      </w:r>
      <w:proofErr w:type="gramStart"/>
      <w:r w:rsidRPr="00162353">
        <w:rPr>
          <w:rFonts w:asciiTheme="majorHAnsi" w:hAnsiTheme="majorHAnsi" w:cstheme="majorHAnsi"/>
          <w:color w:val="000000" w:themeColor="text1"/>
          <w:sz w:val="22"/>
          <w:szCs w:val="22"/>
        </w:rPr>
        <w:t>445.19</w:t>
      </w:r>
      <w:proofErr w:type="gramEnd"/>
    </w:p>
    <w:p w14:paraId="4B2727B0" w14:textId="77777777" w:rsidR="005B7CFF" w:rsidRPr="00162353" w:rsidRDefault="005B7CFF" w:rsidP="005B7CFF">
      <w:pPr>
        <w:pStyle w:val="NormalWeb"/>
        <w:numPr>
          <w:ilvl w:val="0"/>
          <w:numId w:val="9"/>
        </w:numPr>
        <w:spacing w:before="0" w:beforeAutospacing="0" w:after="0" w:afterAutospacing="0"/>
        <w:textAlignment w:val="baseline"/>
        <w:rPr>
          <w:rFonts w:asciiTheme="majorHAnsi" w:hAnsiTheme="majorHAnsi" w:cstheme="majorHAnsi"/>
          <w:color w:val="000000" w:themeColor="text1"/>
          <w:sz w:val="22"/>
          <w:szCs w:val="22"/>
        </w:rPr>
      </w:pPr>
      <w:r w:rsidRPr="00162353">
        <w:rPr>
          <w:rFonts w:asciiTheme="majorHAnsi" w:hAnsiTheme="majorHAnsi" w:cstheme="majorHAnsi"/>
          <w:color w:val="000000" w:themeColor="text1"/>
          <w:sz w:val="22"/>
          <w:szCs w:val="22"/>
        </w:rPr>
        <w:t>Explain the revised definition and Article scope for transformers in Article 100 and Article 450 and</w:t>
      </w:r>
    </w:p>
    <w:p w14:paraId="382A7988" w14:textId="77777777" w:rsidR="005B7CFF" w:rsidRPr="00162353" w:rsidRDefault="005B7CFF" w:rsidP="005B7CFF">
      <w:pPr>
        <w:pStyle w:val="NormalWeb"/>
        <w:numPr>
          <w:ilvl w:val="0"/>
          <w:numId w:val="9"/>
        </w:numPr>
        <w:spacing w:before="0" w:beforeAutospacing="0" w:after="80" w:afterAutospacing="0"/>
        <w:textAlignment w:val="baseline"/>
        <w:rPr>
          <w:rFonts w:asciiTheme="majorHAnsi" w:hAnsiTheme="majorHAnsi" w:cstheme="majorHAnsi"/>
          <w:color w:val="000000" w:themeColor="text1"/>
          <w:sz w:val="22"/>
          <w:szCs w:val="22"/>
        </w:rPr>
      </w:pPr>
      <w:r w:rsidRPr="00162353">
        <w:rPr>
          <w:rFonts w:asciiTheme="majorHAnsi" w:hAnsiTheme="majorHAnsi" w:cstheme="majorHAnsi"/>
          <w:color w:val="000000" w:themeColor="text1"/>
          <w:sz w:val="22"/>
          <w:szCs w:val="22"/>
        </w:rPr>
        <w:t>Describe the revised scope of Article 480</w:t>
      </w:r>
    </w:p>
    <w:p w14:paraId="138D3B9A" w14:textId="77777777" w:rsidR="00236DE2" w:rsidRPr="00162353" w:rsidRDefault="00000000">
      <w:pPr>
        <w:pStyle w:val="Heading1"/>
        <w:rPr>
          <w:rFonts w:asciiTheme="majorHAnsi" w:hAnsiTheme="majorHAnsi" w:cstheme="majorHAnsi"/>
          <w:color w:val="000000" w:themeColor="text1"/>
        </w:rPr>
      </w:pPr>
      <w:r w:rsidRPr="00162353">
        <w:rPr>
          <w:rFonts w:asciiTheme="majorHAnsi" w:hAnsiTheme="majorHAnsi" w:cstheme="majorHAnsi"/>
          <w:color w:val="000000" w:themeColor="text1"/>
        </w:rPr>
        <w:t>COURSE OUTLINE</w:t>
      </w:r>
    </w:p>
    <w:tbl>
      <w:tblPr>
        <w:tblW w:w="80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07"/>
        <w:gridCol w:w="1890"/>
      </w:tblGrid>
      <w:tr w:rsidR="006524EF" w:rsidRPr="00162353" w14:paraId="6D40647A" w14:textId="77777777" w:rsidTr="006524EF">
        <w:trPr>
          <w:trHeight w:val="300"/>
        </w:trPr>
        <w:tc>
          <w:tcPr>
            <w:tcW w:w="6207" w:type="dxa"/>
            <w:tcBorders>
              <w:top w:val="single" w:sz="2" w:space="0" w:color="auto"/>
              <w:left w:val="single" w:sz="2" w:space="0" w:color="auto"/>
              <w:bottom w:val="single" w:sz="2" w:space="0" w:color="auto"/>
              <w:right w:val="single" w:sz="2" w:space="0" w:color="auto"/>
            </w:tcBorders>
            <w:shd w:val="clear" w:color="auto" w:fill="auto"/>
            <w:hideMark/>
          </w:tcPr>
          <w:p w14:paraId="00FAF286"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b/>
                <w:bCs/>
              </w:rPr>
              <w:t>Chapter</w:t>
            </w:r>
            <w:r w:rsidRPr="00162353">
              <w:rPr>
                <w:rFonts w:asciiTheme="majorHAnsi" w:eastAsia="Times New Roman" w:hAnsiTheme="majorHAnsi" w:cstheme="majorHAnsi"/>
              </w:rPr>
              <w:t> </w:t>
            </w:r>
          </w:p>
        </w:tc>
        <w:tc>
          <w:tcPr>
            <w:tcW w:w="1890" w:type="dxa"/>
            <w:tcBorders>
              <w:top w:val="single" w:sz="2" w:space="0" w:color="auto"/>
              <w:left w:val="single" w:sz="2" w:space="0" w:color="auto"/>
              <w:bottom w:val="single" w:sz="2" w:space="0" w:color="auto"/>
              <w:right w:val="single" w:sz="2" w:space="0" w:color="auto"/>
            </w:tcBorders>
            <w:shd w:val="clear" w:color="auto" w:fill="auto"/>
            <w:hideMark/>
          </w:tcPr>
          <w:p w14:paraId="3636BEBF" w14:textId="77777777" w:rsidR="006524EF" w:rsidRPr="00162353" w:rsidRDefault="006524EF" w:rsidP="006524EF">
            <w:pPr>
              <w:ind w:left="150" w:right="150"/>
              <w:textAlignment w:val="baseline"/>
              <w:rPr>
                <w:rFonts w:asciiTheme="majorHAnsi" w:eastAsia="Times New Roman" w:hAnsiTheme="majorHAnsi" w:cstheme="majorHAnsi"/>
              </w:rPr>
            </w:pPr>
            <w:r w:rsidRPr="00162353">
              <w:rPr>
                <w:rFonts w:asciiTheme="majorHAnsi" w:eastAsia="Times New Roman" w:hAnsiTheme="majorHAnsi" w:cstheme="majorHAnsi"/>
                <w:b/>
                <w:bCs/>
              </w:rPr>
              <w:t>Minutes</w:t>
            </w:r>
            <w:r w:rsidRPr="00162353">
              <w:rPr>
                <w:rFonts w:asciiTheme="majorHAnsi" w:eastAsia="Times New Roman" w:hAnsiTheme="majorHAnsi" w:cstheme="majorHAnsi"/>
              </w:rPr>
              <w:t> </w:t>
            </w:r>
          </w:p>
        </w:tc>
      </w:tr>
      <w:tr w:rsidR="006524EF" w:rsidRPr="00162353" w14:paraId="3F52385C" w14:textId="77777777" w:rsidTr="006524EF">
        <w:trPr>
          <w:trHeight w:val="300"/>
        </w:trPr>
        <w:tc>
          <w:tcPr>
            <w:tcW w:w="6207" w:type="dxa"/>
            <w:tcBorders>
              <w:top w:val="single" w:sz="2" w:space="0" w:color="auto"/>
              <w:left w:val="single" w:sz="2" w:space="0" w:color="auto"/>
              <w:bottom w:val="single" w:sz="2" w:space="0" w:color="auto"/>
              <w:right w:val="single" w:sz="2" w:space="0" w:color="auto"/>
            </w:tcBorders>
            <w:shd w:val="clear" w:color="auto" w:fill="auto"/>
            <w:hideMark/>
          </w:tcPr>
          <w:p w14:paraId="5A5B7F60"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rPr>
              <w:t>Introduction </w:t>
            </w:r>
          </w:p>
        </w:tc>
        <w:tc>
          <w:tcPr>
            <w:tcW w:w="1890" w:type="dxa"/>
            <w:tcBorders>
              <w:top w:val="single" w:sz="2" w:space="0" w:color="auto"/>
              <w:left w:val="single" w:sz="2" w:space="0" w:color="auto"/>
              <w:bottom w:val="single" w:sz="2" w:space="0" w:color="auto"/>
              <w:right w:val="single" w:sz="2" w:space="0" w:color="auto"/>
            </w:tcBorders>
            <w:shd w:val="clear" w:color="auto" w:fill="auto"/>
            <w:hideMark/>
          </w:tcPr>
          <w:p w14:paraId="033264D0"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rPr>
              <w:t>1 </w:t>
            </w:r>
          </w:p>
        </w:tc>
      </w:tr>
      <w:tr w:rsidR="006524EF" w:rsidRPr="00162353" w14:paraId="4182C17D" w14:textId="77777777" w:rsidTr="006524EF">
        <w:trPr>
          <w:trHeight w:val="300"/>
        </w:trPr>
        <w:tc>
          <w:tcPr>
            <w:tcW w:w="6207" w:type="dxa"/>
            <w:tcBorders>
              <w:top w:val="single" w:sz="2" w:space="0" w:color="auto"/>
              <w:left w:val="single" w:sz="2" w:space="0" w:color="auto"/>
              <w:bottom w:val="single" w:sz="2" w:space="0" w:color="auto"/>
              <w:right w:val="single" w:sz="2" w:space="0" w:color="auto"/>
            </w:tcBorders>
            <w:shd w:val="clear" w:color="auto" w:fill="auto"/>
            <w:hideMark/>
          </w:tcPr>
          <w:p w14:paraId="5048EF20"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rPr>
              <w:t xml:space="preserve">Article 410 Luminaires, </w:t>
            </w:r>
            <w:proofErr w:type="spellStart"/>
            <w:r w:rsidRPr="00162353">
              <w:rPr>
                <w:rFonts w:asciiTheme="majorHAnsi" w:eastAsia="Times New Roman" w:hAnsiTheme="majorHAnsi" w:cstheme="majorHAnsi"/>
              </w:rPr>
              <w:t>Lampholders</w:t>
            </w:r>
            <w:proofErr w:type="spellEnd"/>
            <w:r w:rsidRPr="00162353">
              <w:rPr>
                <w:rFonts w:asciiTheme="majorHAnsi" w:eastAsia="Times New Roman" w:hAnsiTheme="majorHAnsi" w:cstheme="majorHAnsi"/>
              </w:rPr>
              <w:t>, and Lamps </w:t>
            </w:r>
          </w:p>
        </w:tc>
        <w:tc>
          <w:tcPr>
            <w:tcW w:w="1890" w:type="dxa"/>
            <w:tcBorders>
              <w:top w:val="single" w:sz="2" w:space="0" w:color="auto"/>
              <w:left w:val="single" w:sz="2" w:space="0" w:color="auto"/>
              <w:bottom w:val="single" w:sz="2" w:space="0" w:color="auto"/>
              <w:right w:val="single" w:sz="2" w:space="0" w:color="auto"/>
            </w:tcBorders>
            <w:shd w:val="clear" w:color="auto" w:fill="auto"/>
            <w:hideMark/>
          </w:tcPr>
          <w:p w14:paraId="190A76F8"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rPr>
              <w:t>12 </w:t>
            </w:r>
          </w:p>
        </w:tc>
      </w:tr>
      <w:tr w:rsidR="006524EF" w:rsidRPr="00162353" w14:paraId="3627B579" w14:textId="77777777" w:rsidTr="006524EF">
        <w:trPr>
          <w:trHeight w:val="300"/>
        </w:trPr>
        <w:tc>
          <w:tcPr>
            <w:tcW w:w="6207" w:type="dxa"/>
            <w:tcBorders>
              <w:top w:val="single" w:sz="2" w:space="0" w:color="auto"/>
              <w:left w:val="single" w:sz="2" w:space="0" w:color="auto"/>
              <w:bottom w:val="single" w:sz="2" w:space="0" w:color="auto"/>
              <w:right w:val="single" w:sz="2" w:space="0" w:color="auto"/>
            </w:tcBorders>
            <w:shd w:val="clear" w:color="auto" w:fill="auto"/>
            <w:hideMark/>
          </w:tcPr>
          <w:p w14:paraId="5045B77E"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rPr>
              <w:t>Article 422 Appliances </w:t>
            </w:r>
          </w:p>
        </w:tc>
        <w:tc>
          <w:tcPr>
            <w:tcW w:w="1890" w:type="dxa"/>
            <w:tcBorders>
              <w:top w:val="single" w:sz="2" w:space="0" w:color="auto"/>
              <w:left w:val="single" w:sz="2" w:space="0" w:color="auto"/>
              <w:bottom w:val="single" w:sz="2" w:space="0" w:color="auto"/>
              <w:right w:val="single" w:sz="2" w:space="0" w:color="auto"/>
            </w:tcBorders>
            <w:shd w:val="clear" w:color="auto" w:fill="auto"/>
            <w:hideMark/>
          </w:tcPr>
          <w:p w14:paraId="1D9D49DF"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rPr>
              <w:t>8 </w:t>
            </w:r>
          </w:p>
        </w:tc>
      </w:tr>
      <w:tr w:rsidR="006524EF" w:rsidRPr="00162353" w14:paraId="103F45B5" w14:textId="77777777" w:rsidTr="006524EF">
        <w:trPr>
          <w:trHeight w:val="300"/>
        </w:trPr>
        <w:tc>
          <w:tcPr>
            <w:tcW w:w="6207" w:type="dxa"/>
            <w:tcBorders>
              <w:top w:val="single" w:sz="2" w:space="0" w:color="auto"/>
              <w:left w:val="single" w:sz="2" w:space="0" w:color="auto"/>
              <w:bottom w:val="single" w:sz="2" w:space="0" w:color="auto"/>
              <w:right w:val="single" w:sz="2" w:space="0" w:color="auto"/>
            </w:tcBorders>
            <w:shd w:val="clear" w:color="auto" w:fill="auto"/>
            <w:hideMark/>
          </w:tcPr>
          <w:p w14:paraId="2C69A50C"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rPr>
              <w:t>Article 426 Fixed Outdoor Deicing and Snow-Melting Equipment </w:t>
            </w:r>
          </w:p>
        </w:tc>
        <w:tc>
          <w:tcPr>
            <w:tcW w:w="1890" w:type="dxa"/>
            <w:tcBorders>
              <w:top w:val="single" w:sz="2" w:space="0" w:color="auto"/>
              <w:left w:val="single" w:sz="2" w:space="0" w:color="auto"/>
              <w:bottom w:val="single" w:sz="2" w:space="0" w:color="auto"/>
              <w:right w:val="single" w:sz="2" w:space="0" w:color="auto"/>
            </w:tcBorders>
            <w:shd w:val="clear" w:color="auto" w:fill="auto"/>
            <w:hideMark/>
          </w:tcPr>
          <w:p w14:paraId="6BED78C6"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rPr>
              <w:t>3 </w:t>
            </w:r>
          </w:p>
        </w:tc>
      </w:tr>
      <w:tr w:rsidR="006524EF" w:rsidRPr="00162353" w14:paraId="19ECB486" w14:textId="77777777" w:rsidTr="006524EF">
        <w:trPr>
          <w:trHeight w:val="300"/>
        </w:trPr>
        <w:tc>
          <w:tcPr>
            <w:tcW w:w="6207" w:type="dxa"/>
            <w:tcBorders>
              <w:top w:val="single" w:sz="2" w:space="0" w:color="auto"/>
              <w:left w:val="single" w:sz="2" w:space="0" w:color="auto"/>
              <w:bottom w:val="single" w:sz="2" w:space="0" w:color="auto"/>
              <w:right w:val="single" w:sz="2" w:space="0" w:color="auto"/>
            </w:tcBorders>
            <w:shd w:val="clear" w:color="auto" w:fill="auto"/>
            <w:hideMark/>
          </w:tcPr>
          <w:p w14:paraId="6661FB4E"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rPr>
              <w:t>Article 430 Motors, Motor Circuits, and Motor Controllers </w:t>
            </w:r>
          </w:p>
        </w:tc>
        <w:tc>
          <w:tcPr>
            <w:tcW w:w="1890" w:type="dxa"/>
            <w:tcBorders>
              <w:top w:val="single" w:sz="2" w:space="0" w:color="auto"/>
              <w:left w:val="single" w:sz="2" w:space="0" w:color="auto"/>
              <w:bottom w:val="single" w:sz="2" w:space="0" w:color="auto"/>
              <w:right w:val="single" w:sz="2" w:space="0" w:color="auto"/>
            </w:tcBorders>
            <w:shd w:val="clear" w:color="auto" w:fill="auto"/>
            <w:hideMark/>
          </w:tcPr>
          <w:p w14:paraId="57F2D546"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rPr>
              <w:t>2 </w:t>
            </w:r>
          </w:p>
        </w:tc>
      </w:tr>
      <w:tr w:rsidR="006524EF" w:rsidRPr="00162353" w14:paraId="3FBA12CF" w14:textId="77777777" w:rsidTr="006524EF">
        <w:trPr>
          <w:trHeight w:val="300"/>
        </w:trPr>
        <w:tc>
          <w:tcPr>
            <w:tcW w:w="6207" w:type="dxa"/>
            <w:tcBorders>
              <w:top w:val="single" w:sz="2" w:space="0" w:color="auto"/>
              <w:left w:val="single" w:sz="2" w:space="0" w:color="auto"/>
              <w:bottom w:val="single" w:sz="2" w:space="0" w:color="auto"/>
              <w:right w:val="single" w:sz="2" w:space="0" w:color="auto"/>
            </w:tcBorders>
            <w:shd w:val="clear" w:color="auto" w:fill="auto"/>
            <w:hideMark/>
          </w:tcPr>
          <w:p w14:paraId="28D64735"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rPr>
              <w:t>Article 440 Air-Conditioning and Refrigeration Equipment </w:t>
            </w:r>
          </w:p>
        </w:tc>
        <w:tc>
          <w:tcPr>
            <w:tcW w:w="1890" w:type="dxa"/>
            <w:tcBorders>
              <w:top w:val="single" w:sz="2" w:space="0" w:color="auto"/>
              <w:left w:val="single" w:sz="2" w:space="0" w:color="auto"/>
              <w:bottom w:val="single" w:sz="2" w:space="0" w:color="auto"/>
              <w:right w:val="single" w:sz="2" w:space="0" w:color="auto"/>
            </w:tcBorders>
            <w:shd w:val="clear" w:color="auto" w:fill="auto"/>
            <w:hideMark/>
          </w:tcPr>
          <w:p w14:paraId="3F767D84"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rPr>
              <w:t>9 </w:t>
            </w:r>
          </w:p>
        </w:tc>
      </w:tr>
      <w:tr w:rsidR="006524EF" w:rsidRPr="00162353" w14:paraId="37748F43" w14:textId="77777777" w:rsidTr="006524EF">
        <w:trPr>
          <w:trHeight w:val="300"/>
        </w:trPr>
        <w:tc>
          <w:tcPr>
            <w:tcW w:w="6207" w:type="dxa"/>
            <w:tcBorders>
              <w:top w:val="single" w:sz="2" w:space="0" w:color="auto"/>
              <w:left w:val="single" w:sz="2" w:space="0" w:color="auto"/>
              <w:bottom w:val="single" w:sz="2" w:space="0" w:color="auto"/>
              <w:right w:val="single" w:sz="2" w:space="0" w:color="auto"/>
            </w:tcBorders>
            <w:shd w:val="clear" w:color="auto" w:fill="auto"/>
            <w:hideMark/>
          </w:tcPr>
          <w:p w14:paraId="60707194"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rPr>
              <w:t>Article 445 Generators </w:t>
            </w:r>
          </w:p>
        </w:tc>
        <w:tc>
          <w:tcPr>
            <w:tcW w:w="1890" w:type="dxa"/>
            <w:tcBorders>
              <w:top w:val="single" w:sz="2" w:space="0" w:color="auto"/>
              <w:left w:val="single" w:sz="2" w:space="0" w:color="auto"/>
              <w:bottom w:val="single" w:sz="2" w:space="0" w:color="auto"/>
              <w:right w:val="single" w:sz="2" w:space="0" w:color="auto"/>
            </w:tcBorders>
            <w:shd w:val="clear" w:color="auto" w:fill="auto"/>
            <w:hideMark/>
          </w:tcPr>
          <w:p w14:paraId="54C22790"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rPr>
              <w:t>11 </w:t>
            </w:r>
          </w:p>
        </w:tc>
      </w:tr>
      <w:tr w:rsidR="006524EF" w:rsidRPr="00162353" w14:paraId="5EE65698" w14:textId="77777777" w:rsidTr="006524EF">
        <w:trPr>
          <w:trHeight w:val="300"/>
        </w:trPr>
        <w:tc>
          <w:tcPr>
            <w:tcW w:w="6207" w:type="dxa"/>
            <w:tcBorders>
              <w:top w:val="single" w:sz="2" w:space="0" w:color="auto"/>
              <w:left w:val="single" w:sz="2" w:space="0" w:color="auto"/>
              <w:bottom w:val="single" w:sz="2" w:space="0" w:color="auto"/>
              <w:right w:val="single" w:sz="2" w:space="0" w:color="auto"/>
            </w:tcBorders>
            <w:shd w:val="clear" w:color="auto" w:fill="auto"/>
            <w:hideMark/>
          </w:tcPr>
          <w:p w14:paraId="0DA8CFEA"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rPr>
              <w:t>Article 450 Transformers </w:t>
            </w:r>
          </w:p>
        </w:tc>
        <w:tc>
          <w:tcPr>
            <w:tcW w:w="1890" w:type="dxa"/>
            <w:tcBorders>
              <w:top w:val="single" w:sz="2" w:space="0" w:color="auto"/>
              <w:left w:val="single" w:sz="2" w:space="0" w:color="auto"/>
              <w:bottom w:val="single" w:sz="2" w:space="0" w:color="auto"/>
              <w:right w:val="single" w:sz="2" w:space="0" w:color="auto"/>
            </w:tcBorders>
            <w:shd w:val="clear" w:color="auto" w:fill="auto"/>
            <w:hideMark/>
          </w:tcPr>
          <w:p w14:paraId="203CFDEE"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rPr>
              <w:t>4 </w:t>
            </w:r>
          </w:p>
        </w:tc>
      </w:tr>
      <w:tr w:rsidR="006524EF" w:rsidRPr="00162353" w14:paraId="013598AC" w14:textId="77777777" w:rsidTr="006524EF">
        <w:trPr>
          <w:trHeight w:val="300"/>
        </w:trPr>
        <w:tc>
          <w:tcPr>
            <w:tcW w:w="6207" w:type="dxa"/>
            <w:tcBorders>
              <w:top w:val="single" w:sz="2" w:space="0" w:color="auto"/>
              <w:left w:val="single" w:sz="2" w:space="0" w:color="auto"/>
              <w:bottom w:val="single" w:sz="2" w:space="0" w:color="auto"/>
              <w:right w:val="single" w:sz="2" w:space="0" w:color="auto"/>
            </w:tcBorders>
            <w:shd w:val="clear" w:color="auto" w:fill="auto"/>
            <w:hideMark/>
          </w:tcPr>
          <w:p w14:paraId="4594FBD5"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rPr>
              <w:t>Article 480 Stationary Standby Batteries </w:t>
            </w:r>
          </w:p>
        </w:tc>
        <w:tc>
          <w:tcPr>
            <w:tcW w:w="1890" w:type="dxa"/>
            <w:tcBorders>
              <w:top w:val="single" w:sz="2" w:space="0" w:color="auto"/>
              <w:left w:val="single" w:sz="2" w:space="0" w:color="auto"/>
              <w:bottom w:val="single" w:sz="2" w:space="0" w:color="auto"/>
              <w:right w:val="single" w:sz="2" w:space="0" w:color="auto"/>
            </w:tcBorders>
            <w:shd w:val="clear" w:color="auto" w:fill="auto"/>
            <w:hideMark/>
          </w:tcPr>
          <w:p w14:paraId="7F8DE275"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rPr>
              <w:t>2 </w:t>
            </w:r>
          </w:p>
        </w:tc>
      </w:tr>
      <w:tr w:rsidR="006524EF" w:rsidRPr="00162353" w14:paraId="0EDA4B5C" w14:textId="77777777" w:rsidTr="006524EF">
        <w:trPr>
          <w:trHeight w:val="300"/>
        </w:trPr>
        <w:tc>
          <w:tcPr>
            <w:tcW w:w="6207" w:type="dxa"/>
            <w:tcBorders>
              <w:top w:val="single" w:sz="2" w:space="0" w:color="auto"/>
              <w:left w:val="single" w:sz="2" w:space="0" w:color="auto"/>
              <w:bottom w:val="single" w:sz="2" w:space="0" w:color="auto"/>
              <w:right w:val="single" w:sz="2" w:space="0" w:color="auto"/>
            </w:tcBorders>
            <w:shd w:val="clear" w:color="auto" w:fill="auto"/>
            <w:hideMark/>
          </w:tcPr>
          <w:p w14:paraId="002E9CD6"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rPr>
              <w:lastRenderedPageBreak/>
              <w:t>Conclusion </w:t>
            </w:r>
          </w:p>
        </w:tc>
        <w:tc>
          <w:tcPr>
            <w:tcW w:w="1890" w:type="dxa"/>
            <w:tcBorders>
              <w:top w:val="single" w:sz="2" w:space="0" w:color="auto"/>
              <w:left w:val="single" w:sz="2" w:space="0" w:color="auto"/>
              <w:bottom w:val="single" w:sz="2" w:space="0" w:color="auto"/>
              <w:right w:val="single" w:sz="2" w:space="0" w:color="auto"/>
            </w:tcBorders>
            <w:shd w:val="clear" w:color="auto" w:fill="auto"/>
            <w:hideMark/>
          </w:tcPr>
          <w:p w14:paraId="17436083"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rPr>
              <w:t>1 </w:t>
            </w:r>
          </w:p>
        </w:tc>
      </w:tr>
      <w:tr w:rsidR="006524EF" w:rsidRPr="00162353" w14:paraId="5D3AC74E" w14:textId="77777777" w:rsidTr="006524EF">
        <w:trPr>
          <w:trHeight w:val="300"/>
        </w:trPr>
        <w:tc>
          <w:tcPr>
            <w:tcW w:w="6207" w:type="dxa"/>
            <w:tcBorders>
              <w:top w:val="single" w:sz="2" w:space="0" w:color="auto"/>
              <w:left w:val="single" w:sz="2" w:space="0" w:color="auto"/>
              <w:bottom w:val="single" w:sz="2" w:space="0" w:color="auto"/>
              <w:right w:val="single" w:sz="2" w:space="0" w:color="auto"/>
            </w:tcBorders>
            <w:shd w:val="clear" w:color="auto" w:fill="auto"/>
            <w:hideMark/>
          </w:tcPr>
          <w:p w14:paraId="6FBE2B7C"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b/>
                <w:bCs/>
              </w:rPr>
              <w:t>Course Total</w:t>
            </w:r>
            <w:r w:rsidRPr="00162353">
              <w:rPr>
                <w:rFonts w:asciiTheme="majorHAnsi" w:eastAsia="Times New Roman" w:hAnsiTheme="majorHAnsi" w:cstheme="majorHAnsi"/>
              </w:rPr>
              <w:t> </w:t>
            </w:r>
          </w:p>
        </w:tc>
        <w:tc>
          <w:tcPr>
            <w:tcW w:w="1890" w:type="dxa"/>
            <w:tcBorders>
              <w:top w:val="single" w:sz="2" w:space="0" w:color="auto"/>
              <w:left w:val="single" w:sz="2" w:space="0" w:color="auto"/>
              <w:bottom w:val="single" w:sz="2" w:space="0" w:color="auto"/>
              <w:right w:val="single" w:sz="2" w:space="0" w:color="auto"/>
            </w:tcBorders>
            <w:shd w:val="clear" w:color="auto" w:fill="auto"/>
            <w:hideMark/>
          </w:tcPr>
          <w:p w14:paraId="6D97378B"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b/>
                <w:bCs/>
              </w:rPr>
              <w:t>53</w:t>
            </w:r>
            <w:r w:rsidRPr="00162353">
              <w:rPr>
                <w:rFonts w:asciiTheme="majorHAnsi" w:eastAsia="Times New Roman" w:hAnsiTheme="majorHAnsi" w:cstheme="majorHAnsi"/>
              </w:rPr>
              <w:t> </w:t>
            </w:r>
          </w:p>
        </w:tc>
      </w:tr>
      <w:tr w:rsidR="006524EF" w:rsidRPr="00162353" w14:paraId="2C037547" w14:textId="77777777" w:rsidTr="006524EF">
        <w:trPr>
          <w:trHeight w:val="300"/>
        </w:trPr>
        <w:tc>
          <w:tcPr>
            <w:tcW w:w="6207" w:type="dxa"/>
            <w:tcBorders>
              <w:top w:val="single" w:sz="2" w:space="0" w:color="auto"/>
              <w:left w:val="single" w:sz="2" w:space="0" w:color="auto"/>
              <w:bottom w:val="single" w:sz="2" w:space="0" w:color="auto"/>
              <w:right w:val="single" w:sz="2" w:space="0" w:color="auto"/>
            </w:tcBorders>
            <w:shd w:val="clear" w:color="auto" w:fill="auto"/>
            <w:hideMark/>
          </w:tcPr>
          <w:p w14:paraId="32FCE642" w14:textId="77777777" w:rsidR="006524EF" w:rsidRPr="00162353" w:rsidRDefault="006524EF" w:rsidP="006524EF">
            <w:pPr>
              <w:ind w:left="495" w:right="150"/>
              <w:textAlignment w:val="baseline"/>
              <w:rPr>
                <w:rFonts w:asciiTheme="majorHAnsi" w:eastAsia="Times New Roman" w:hAnsiTheme="majorHAnsi" w:cstheme="majorHAnsi"/>
              </w:rPr>
            </w:pPr>
            <w:r w:rsidRPr="00162353">
              <w:rPr>
                <w:rFonts w:asciiTheme="majorHAnsi" w:eastAsia="Times New Roman" w:hAnsiTheme="majorHAnsi" w:cstheme="majorHAnsi"/>
                <w:b/>
                <w:bCs/>
              </w:rPr>
              <w:t>+ Study Exercises (TS)/Checkpoints (RV) (10% Course Total)</w:t>
            </w:r>
            <w:r w:rsidRPr="00162353">
              <w:rPr>
                <w:rFonts w:asciiTheme="majorHAnsi" w:eastAsia="Times New Roman" w:hAnsiTheme="majorHAnsi" w:cstheme="majorHAnsi"/>
              </w:rPr>
              <w:t> </w:t>
            </w:r>
          </w:p>
        </w:tc>
        <w:tc>
          <w:tcPr>
            <w:tcW w:w="1890" w:type="dxa"/>
            <w:tcBorders>
              <w:top w:val="single" w:sz="2" w:space="0" w:color="auto"/>
              <w:left w:val="single" w:sz="2" w:space="0" w:color="auto"/>
              <w:bottom w:val="single" w:sz="2" w:space="0" w:color="auto"/>
              <w:right w:val="single" w:sz="2" w:space="0" w:color="auto"/>
            </w:tcBorders>
            <w:shd w:val="clear" w:color="auto" w:fill="auto"/>
            <w:hideMark/>
          </w:tcPr>
          <w:p w14:paraId="2B1A5389"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b/>
                <w:bCs/>
              </w:rPr>
              <w:t>5.3</w:t>
            </w:r>
            <w:r w:rsidRPr="00162353">
              <w:rPr>
                <w:rFonts w:asciiTheme="majorHAnsi" w:eastAsia="Times New Roman" w:hAnsiTheme="majorHAnsi" w:cstheme="majorHAnsi"/>
              </w:rPr>
              <w:t> </w:t>
            </w:r>
          </w:p>
        </w:tc>
      </w:tr>
      <w:tr w:rsidR="006524EF" w:rsidRPr="00162353" w14:paraId="0AA3F256" w14:textId="77777777" w:rsidTr="006524EF">
        <w:trPr>
          <w:trHeight w:val="300"/>
        </w:trPr>
        <w:tc>
          <w:tcPr>
            <w:tcW w:w="6207" w:type="dxa"/>
            <w:tcBorders>
              <w:top w:val="single" w:sz="2" w:space="0" w:color="auto"/>
              <w:left w:val="single" w:sz="2" w:space="0" w:color="auto"/>
              <w:bottom w:val="single" w:sz="2" w:space="0" w:color="auto"/>
              <w:right w:val="single" w:sz="2" w:space="0" w:color="auto"/>
            </w:tcBorders>
            <w:shd w:val="clear" w:color="auto" w:fill="auto"/>
            <w:hideMark/>
          </w:tcPr>
          <w:p w14:paraId="1BB6FBB6" w14:textId="77777777" w:rsidR="006524EF" w:rsidRPr="00162353" w:rsidRDefault="006524EF" w:rsidP="006524EF">
            <w:pPr>
              <w:ind w:left="495"/>
              <w:textAlignment w:val="baseline"/>
              <w:rPr>
                <w:rFonts w:asciiTheme="majorHAnsi" w:eastAsia="Times New Roman" w:hAnsiTheme="majorHAnsi" w:cstheme="majorHAnsi"/>
              </w:rPr>
            </w:pPr>
            <w:r w:rsidRPr="00162353">
              <w:rPr>
                <w:rFonts w:asciiTheme="majorHAnsi" w:eastAsia="Times New Roman" w:hAnsiTheme="majorHAnsi" w:cstheme="majorHAnsi"/>
                <w:b/>
                <w:bCs/>
              </w:rPr>
              <w:t>+ Supporting Documents (word count/145)</w:t>
            </w:r>
            <w:r w:rsidRPr="00162353">
              <w:rPr>
                <w:rFonts w:asciiTheme="majorHAnsi" w:eastAsia="Times New Roman" w:hAnsiTheme="majorHAnsi" w:cstheme="majorHAnsi"/>
              </w:rPr>
              <w:t> </w:t>
            </w:r>
          </w:p>
        </w:tc>
        <w:tc>
          <w:tcPr>
            <w:tcW w:w="1890" w:type="dxa"/>
            <w:tcBorders>
              <w:top w:val="single" w:sz="2" w:space="0" w:color="auto"/>
              <w:left w:val="single" w:sz="2" w:space="0" w:color="auto"/>
              <w:bottom w:val="single" w:sz="2" w:space="0" w:color="auto"/>
              <w:right w:val="single" w:sz="2" w:space="0" w:color="auto"/>
            </w:tcBorders>
            <w:shd w:val="clear" w:color="auto" w:fill="auto"/>
            <w:hideMark/>
          </w:tcPr>
          <w:p w14:paraId="55E34391" w14:textId="77777777" w:rsidR="006524EF" w:rsidRPr="00162353" w:rsidRDefault="006524EF" w:rsidP="006524EF">
            <w:pPr>
              <w:textAlignment w:val="baseline"/>
              <w:rPr>
                <w:rFonts w:asciiTheme="majorHAnsi" w:eastAsia="Times New Roman" w:hAnsiTheme="majorHAnsi" w:cstheme="majorHAnsi"/>
              </w:rPr>
            </w:pPr>
            <w:r w:rsidRPr="00162353">
              <w:rPr>
                <w:rFonts w:asciiTheme="majorHAnsi" w:eastAsia="Times New Roman" w:hAnsiTheme="majorHAnsi" w:cstheme="majorHAnsi"/>
              </w:rPr>
              <w:t> </w:t>
            </w:r>
          </w:p>
        </w:tc>
      </w:tr>
      <w:tr w:rsidR="006524EF" w:rsidRPr="00162353" w14:paraId="154C77A2" w14:textId="77777777" w:rsidTr="006524EF">
        <w:trPr>
          <w:trHeight w:val="300"/>
        </w:trPr>
        <w:tc>
          <w:tcPr>
            <w:tcW w:w="6207" w:type="dxa"/>
            <w:tcBorders>
              <w:top w:val="single" w:sz="2" w:space="0" w:color="auto"/>
              <w:left w:val="single" w:sz="2" w:space="0" w:color="auto"/>
              <w:bottom w:val="single" w:sz="2" w:space="0" w:color="auto"/>
              <w:right w:val="single" w:sz="2" w:space="0" w:color="auto"/>
            </w:tcBorders>
            <w:shd w:val="clear" w:color="auto" w:fill="auto"/>
            <w:hideMark/>
          </w:tcPr>
          <w:p w14:paraId="4E948CDB"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b/>
                <w:bCs/>
              </w:rPr>
              <w:t>= Grand Total</w:t>
            </w:r>
            <w:r w:rsidRPr="00162353">
              <w:rPr>
                <w:rFonts w:asciiTheme="majorHAnsi" w:eastAsia="Times New Roman" w:hAnsiTheme="majorHAnsi" w:cstheme="majorHAnsi"/>
              </w:rPr>
              <w:t> </w:t>
            </w:r>
          </w:p>
        </w:tc>
        <w:tc>
          <w:tcPr>
            <w:tcW w:w="1890" w:type="dxa"/>
            <w:tcBorders>
              <w:top w:val="single" w:sz="2" w:space="0" w:color="auto"/>
              <w:left w:val="single" w:sz="2" w:space="0" w:color="auto"/>
              <w:bottom w:val="single" w:sz="2" w:space="0" w:color="auto"/>
              <w:right w:val="single" w:sz="2" w:space="0" w:color="auto"/>
            </w:tcBorders>
            <w:shd w:val="clear" w:color="auto" w:fill="auto"/>
            <w:hideMark/>
          </w:tcPr>
          <w:p w14:paraId="33EC8F91" w14:textId="77777777" w:rsidR="006524EF" w:rsidRPr="00162353" w:rsidRDefault="006524EF" w:rsidP="006524EF">
            <w:pPr>
              <w:ind w:left="150"/>
              <w:textAlignment w:val="baseline"/>
              <w:rPr>
                <w:rFonts w:asciiTheme="majorHAnsi" w:eastAsia="Times New Roman" w:hAnsiTheme="majorHAnsi" w:cstheme="majorHAnsi"/>
              </w:rPr>
            </w:pPr>
            <w:r w:rsidRPr="00162353">
              <w:rPr>
                <w:rFonts w:asciiTheme="majorHAnsi" w:eastAsia="Times New Roman" w:hAnsiTheme="majorHAnsi" w:cstheme="majorHAnsi"/>
                <w:b/>
                <w:bCs/>
              </w:rPr>
              <w:t>58.3</w:t>
            </w:r>
            <w:r w:rsidRPr="00162353">
              <w:rPr>
                <w:rFonts w:asciiTheme="majorHAnsi" w:eastAsia="Times New Roman" w:hAnsiTheme="majorHAnsi" w:cstheme="majorHAnsi"/>
              </w:rPr>
              <w:t> </w:t>
            </w:r>
          </w:p>
        </w:tc>
      </w:tr>
    </w:tbl>
    <w:p w14:paraId="689A501B" w14:textId="77777777" w:rsidR="00236DE2" w:rsidRPr="00162353" w:rsidRDefault="00236DE2">
      <w:pPr>
        <w:rPr>
          <w:rFonts w:asciiTheme="majorHAnsi" w:hAnsiTheme="majorHAnsi" w:cstheme="majorHAnsi"/>
          <w:color w:val="000000" w:themeColor="text1"/>
        </w:rPr>
      </w:pPr>
    </w:p>
    <w:p w14:paraId="03000037" w14:textId="77777777" w:rsidR="00236DE2" w:rsidRPr="00162353" w:rsidRDefault="00000000">
      <w:pPr>
        <w:pStyle w:val="Heading1"/>
        <w:rPr>
          <w:rFonts w:asciiTheme="majorHAnsi" w:hAnsiTheme="majorHAnsi" w:cstheme="majorHAnsi"/>
          <w:color w:val="000000" w:themeColor="text1"/>
        </w:rPr>
      </w:pPr>
      <w:r w:rsidRPr="00162353">
        <w:rPr>
          <w:rFonts w:asciiTheme="majorHAnsi" w:hAnsiTheme="majorHAnsi" w:cstheme="majorHAnsi"/>
          <w:color w:val="000000" w:themeColor="text1"/>
        </w:rPr>
        <w:t xml:space="preserve">AVAILABILITY </w:t>
      </w:r>
    </w:p>
    <w:p w14:paraId="321500BE" w14:textId="77777777" w:rsidR="00236DE2" w:rsidRPr="00162353" w:rsidRDefault="00000000">
      <w:pPr>
        <w:rPr>
          <w:rFonts w:asciiTheme="majorHAnsi" w:hAnsiTheme="majorHAnsi" w:cstheme="majorHAnsi"/>
          <w:color w:val="000000" w:themeColor="text1"/>
        </w:rPr>
      </w:pPr>
      <w:r w:rsidRPr="00162353">
        <w:rPr>
          <w:rFonts w:asciiTheme="majorHAnsi" w:hAnsiTheme="majorHAnsi" w:cstheme="majorHAnsi"/>
          <w:color w:val="000000" w:themeColor="text1"/>
        </w:rPr>
        <w:t>This course is offered online and is available 24 hours a day, 7 days a week, 365 days a year.</w:t>
      </w:r>
    </w:p>
    <w:p w14:paraId="6ACA4CCB" w14:textId="77777777" w:rsidR="00236DE2" w:rsidRPr="00162353" w:rsidRDefault="00236DE2">
      <w:pPr>
        <w:rPr>
          <w:rFonts w:asciiTheme="majorHAnsi" w:hAnsiTheme="majorHAnsi" w:cstheme="majorHAnsi"/>
          <w:color w:val="000000" w:themeColor="text1"/>
        </w:rPr>
      </w:pPr>
    </w:p>
    <w:p w14:paraId="6DF0FB6F" w14:textId="77777777" w:rsidR="00236DE2" w:rsidRPr="00162353" w:rsidRDefault="00000000">
      <w:pPr>
        <w:pStyle w:val="Heading1"/>
        <w:rPr>
          <w:rFonts w:asciiTheme="majorHAnsi" w:hAnsiTheme="majorHAnsi" w:cstheme="majorHAnsi"/>
          <w:color w:val="000000" w:themeColor="text1"/>
        </w:rPr>
      </w:pPr>
      <w:r w:rsidRPr="00162353">
        <w:rPr>
          <w:rFonts w:asciiTheme="majorHAnsi" w:hAnsiTheme="majorHAnsi" w:cstheme="majorHAnsi"/>
          <w:color w:val="000000" w:themeColor="text1"/>
        </w:rPr>
        <w:t xml:space="preserve">TRAINING METHODOLOGY &amp; EVALUATION </w:t>
      </w:r>
    </w:p>
    <w:p w14:paraId="50EABC8C" w14:textId="77777777" w:rsidR="00236DE2" w:rsidRPr="00162353" w:rsidRDefault="00000000">
      <w:pPr>
        <w:rPr>
          <w:rFonts w:asciiTheme="majorHAnsi" w:hAnsiTheme="majorHAnsi" w:cstheme="majorHAnsi"/>
          <w:color w:val="000000" w:themeColor="text1"/>
        </w:rPr>
      </w:pPr>
      <w:r w:rsidRPr="00162353">
        <w:rPr>
          <w:rFonts w:asciiTheme="majorHAnsi" w:hAnsiTheme="majorHAnsi" w:cstheme="majorHAnsi"/>
          <w:color w:val="000000" w:themeColor="text1"/>
        </w:rPr>
        <w:t>This course is self-paced online training. Review exercises reinforce the content, and students are evaluated with a multiple-choice exam. Upon completion, students are prompted to submit a course evaluation.</w:t>
      </w:r>
    </w:p>
    <w:p w14:paraId="58501E00" w14:textId="77777777" w:rsidR="00236DE2" w:rsidRPr="00162353" w:rsidRDefault="00236DE2">
      <w:pPr>
        <w:rPr>
          <w:rFonts w:asciiTheme="majorHAnsi" w:hAnsiTheme="majorHAnsi" w:cstheme="majorHAnsi"/>
          <w:color w:val="000000" w:themeColor="text1"/>
        </w:rPr>
      </w:pPr>
    </w:p>
    <w:p w14:paraId="149BC95C" w14:textId="77777777" w:rsidR="00236DE2" w:rsidRPr="00162353" w:rsidRDefault="00000000">
      <w:pPr>
        <w:rPr>
          <w:rFonts w:asciiTheme="majorHAnsi" w:hAnsiTheme="majorHAnsi" w:cstheme="majorHAnsi"/>
          <w:b/>
          <w:color w:val="000000" w:themeColor="text1"/>
        </w:rPr>
      </w:pPr>
      <w:r w:rsidRPr="00162353">
        <w:rPr>
          <w:rFonts w:asciiTheme="majorHAnsi" w:hAnsiTheme="majorHAnsi" w:cstheme="majorHAnsi"/>
          <w:b/>
          <w:color w:val="000000" w:themeColor="text1"/>
        </w:rPr>
        <w:t>REFERENCES</w:t>
      </w:r>
    </w:p>
    <w:p w14:paraId="37887C5B" w14:textId="33C4E575" w:rsidR="00236DE2" w:rsidRPr="00162353" w:rsidRDefault="00441CEC">
      <w:pPr>
        <w:rPr>
          <w:rFonts w:asciiTheme="majorHAnsi" w:hAnsiTheme="majorHAnsi" w:cstheme="majorHAnsi"/>
          <w:color w:val="000000" w:themeColor="text1"/>
        </w:rPr>
      </w:pPr>
      <w:r w:rsidRPr="00162353">
        <w:rPr>
          <w:rStyle w:val="a-size-extra-large"/>
          <w:rFonts w:asciiTheme="majorHAnsi" w:hAnsiTheme="majorHAnsi" w:cstheme="majorHAnsi"/>
          <w:color w:val="000000" w:themeColor="text1"/>
        </w:rPr>
        <w:t>National Electrical Code, 2023 Edition,</w:t>
      </w:r>
      <w:r w:rsidR="005B7CFF" w:rsidRPr="00162353">
        <w:rPr>
          <w:rStyle w:val="a-size-extra-large"/>
          <w:rFonts w:asciiTheme="majorHAnsi" w:hAnsiTheme="majorHAnsi" w:cstheme="majorHAnsi"/>
          <w:color w:val="000000" w:themeColor="text1"/>
        </w:rPr>
        <w:t xml:space="preserve"> </w:t>
      </w:r>
      <w:r w:rsidR="005B7CFF" w:rsidRPr="00162353">
        <w:rPr>
          <w:rFonts w:asciiTheme="majorHAnsi" w:hAnsiTheme="majorHAnsi" w:cstheme="majorHAnsi"/>
          <w:color w:val="000000" w:themeColor="text1"/>
        </w:rPr>
        <w:t>Article 410, 422, 426, 430, 440, 445, 450, and 480.</w:t>
      </w:r>
    </w:p>
    <w:sectPr w:rsidR="00236DE2" w:rsidRPr="00162353">
      <w:headerReference w:type="even" r:id="rId7"/>
      <w:headerReference w:type="default" r:id="rId8"/>
      <w:footerReference w:type="even" r:id="rId9"/>
      <w:footerReference w:type="default" r:id="rId10"/>
      <w:headerReference w:type="first" r:id="rId11"/>
      <w:footerReference w:type="first" r:id="rId12"/>
      <w:pgSz w:w="12240" w:h="15840"/>
      <w:pgMar w:top="108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0C4F" w14:textId="77777777" w:rsidR="00CC187E" w:rsidRDefault="00CC187E">
      <w:r>
        <w:separator/>
      </w:r>
    </w:p>
  </w:endnote>
  <w:endnote w:type="continuationSeparator" w:id="0">
    <w:p w14:paraId="3DCC5D5B" w14:textId="77777777" w:rsidR="00CC187E" w:rsidRDefault="00CC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011E" w14:textId="77777777" w:rsidR="00236DE2" w:rsidRDefault="00236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C84E" w14:textId="77777777" w:rsidR="00236DE2" w:rsidRDefault="00236DE2">
    <w:pPr>
      <w:tabs>
        <w:tab w:val="center" w:pos="4680"/>
        <w:tab w:val="right" w:pos="9360"/>
      </w:tabs>
    </w:pPr>
  </w:p>
  <w:p w14:paraId="369A43C9" w14:textId="77777777" w:rsidR="00236DE2" w:rsidRDefault="00000000">
    <w:pPr>
      <w:tabs>
        <w:tab w:val="center" w:pos="4680"/>
        <w:tab w:val="right" w:pos="9360"/>
      </w:tabs>
      <w:rPr>
        <w:color w:val="000000"/>
      </w:rPr>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2</w:t>
    </w:r>
    <w:r>
      <w:fldChar w:fldCharType="end"/>
    </w:r>
    <w:r>
      <w:tab/>
    </w:r>
    <w:r>
      <w:tab/>
      <w:t>© Vector Solutions</w:t>
    </w:r>
  </w:p>
  <w:p w14:paraId="57273BA0" w14:textId="77777777" w:rsidR="00236DE2" w:rsidRDefault="00236DE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DFAE" w14:textId="77777777" w:rsidR="00236DE2" w:rsidRDefault="00236DE2">
    <w:pPr>
      <w:pBdr>
        <w:top w:val="nil"/>
        <w:left w:val="nil"/>
        <w:bottom w:val="nil"/>
        <w:right w:val="nil"/>
        <w:between w:val="nil"/>
      </w:pBdr>
      <w:tabs>
        <w:tab w:val="center" w:pos="4680"/>
        <w:tab w:val="right" w:pos="9360"/>
      </w:tabs>
    </w:pPr>
  </w:p>
  <w:p w14:paraId="3313E2F0" w14:textId="77777777" w:rsidR="00236DE2" w:rsidRDefault="00000000">
    <w:pPr>
      <w:pBdr>
        <w:top w:val="nil"/>
        <w:left w:val="nil"/>
        <w:bottom w:val="nil"/>
        <w:right w:val="nil"/>
        <w:between w:val="nil"/>
      </w:pBdr>
      <w:tabs>
        <w:tab w:val="center" w:pos="4680"/>
        <w:tab w:val="right" w:pos="9360"/>
      </w:tabs>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r>
      <w:rPr>
        <w:color w:val="000000"/>
      </w:rPr>
      <w:tab/>
    </w:r>
    <w:r>
      <w:rPr>
        <w:color w:val="000000"/>
      </w:rPr>
      <w:tab/>
      <w:t>© Vector Solutions</w:t>
    </w:r>
  </w:p>
  <w:p w14:paraId="1CF5EB07" w14:textId="77777777" w:rsidR="00236DE2" w:rsidRDefault="00236DE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C422" w14:textId="77777777" w:rsidR="00CC187E" w:rsidRDefault="00CC187E">
      <w:r>
        <w:separator/>
      </w:r>
    </w:p>
  </w:footnote>
  <w:footnote w:type="continuationSeparator" w:id="0">
    <w:p w14:paraId="7458070C" w14:textId="77777777" w:rsidR="00CC187E" w:rsidRDefault="00CC1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0E2B" w14:textId="77777777" w:rsidR="00236DE2" w:rsidRDefault="00236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0A45" w14:textId="77777777" w:rsidR="00236DE2" w:rsidRDefault="00236D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FE21" w14:textId="77777777" w:rsidR="00236DE2" w:rsidRDefault="00000000">
    <w:pPr>
      <w:pBdr>
        <w:top w:val="nil"/>
        <w:left w:val="nil"/>
        <w:bottom w:val="single" w:sz="24" w:space="1" w:color="000000"/>
        <w:right w:val="nil"/>
        <w:between w:val="nil"/>
      </w:pBdr>
      <w:spacing w:after="240" w:line="360" w:lineRule="auto"/>
      <w:rPr>
        <w:color w:val="000000"/>
      </w:rPr>
    </w:pPr>
    <w:r>
      <w:rPr>
        <w:b/>
        <w:color w:val="000000"/>
        <w:sz w:val="32"/>
        <w:szCs w:val="32"/>
      </w:rPr>
      <w:t xml:space="preserve">Course Description 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BE7"/>
    <w:multiLevelType w:val="multilevel"/>
    <w:tmpl w:val="307C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6771F"/>
    <w:multiLevelType w:val="multilevel"/>
    <w:tmpl w:val="576E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F6191"/>
    <w:multiLevelType w:val="multilevel"/>
    <w:tmpl w:val="9EF6B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1B4740"/>
    <w:multiLevelType w:val="hybridMultilevel"/>
    <w:tmpl w:val="34A0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E5CBA"/>
    <w:multiLevelType w:val="multilevel"/>
    <w:tmpl w:val="33165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463343A"/>
    <w:multiLevelType w:val="hybridMultilevel"/>
    <w:tmpl w:val="83443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116A5"/>
    <w:multiLevelType w:val="multilevel"/>
    <w:tmpl w:val="DE38B0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6B45B9F"/>
    <w:multiLevelType w:val="hybridMultilevel"/>
    <w:tmpl w:val="76DC3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E62F24"/>
    <w:multiLevelType w:val="multilevel"/>
    <w:tmpl w:val="75B051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65702219">
    <w:abstractNumId w:val="4"/>
  </w:num>
  <w:num w:numId="2" w16cid:durableId="2058580682">
    <w:abstractNumId w:val="8"/>
  </w:num>
  <w:num w:numId="3" w16cid:durableId="30539999">
    <w:abstractNumId w:val="6"/>
  </w:num>
  <w:num w:numId="4" w16cid:durableId="476149386">
    <w:abstractNumId w:val="0"/>
  </w:num>
  <w:num w:numId="5" w16cid:durableId="1417478649">
    <w:abstractNumId w:val="2"/>
  </w:num>
  <w:num w:numId="6" w16cid:durableId="1383824707">
    <w:abstractNumId w:val="3"/>
  </w:num>
  <w:num w:numId="7" w16cid:durableId="456415222">
    <w:abstractNumId w:val="5"/>
  </w:num>
  <w:num w:numId="8" w16cid:durableId="2101872278">
    <w:abstractNumId w:val="7"/>
  </w:num>
  <w:num w:numId="9" w16cid:durableId="1266113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DE2"/>
    <w:rsid w:val="00162353"/>
    <w:rsid w:val="00236DE2"/>
    <w:rsid w:val="00441CEC"/>
    <w:rsid w:val="005B5716"/>
    <w:rsid w:val="005B7CFF"/>
    <w:rsid w:val="006524EF"/>
    <w:rsid w:val="00CC187E"/>
    <w:rsid w:val="00D73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006A"/>
  <w15:docId w15:val="{B41F8A74-ACE7-4913-8932-6F2D1EDA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before="100" w:after="100"/>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a-size-extra-large">
    <w:name w:val="a-size-extra-large"/>
    <w:basedOn w:val="DefaultParagraphFont"/>
    <w:rsid w:val="00441CEC"/>
  </w:style>
  <w:style w:type="paragraph" w:customStyle="1" w:styleId="paragraph">
    <w:name w:val="paragraph"/>
    <w:basedOn w:val="Normal"/>
    <w:rsid w:val="006524E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524EF"/>
  </w:style>
  <w:style w:type="character" w:customStyle="1" w:styleId="eop">
    <w:name w:val="eop"/>
    <w:basedOn w:val="DefaultParagraphFont"/>
    <w:rsid w:val="00652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22096">
      <w:bodyDiv w:val="1"/>
      <w:marLeft w:val="0"/>
      <w:marRight w:val="0"/>
      <w:marTop w:val="0"/>
      <w:marBottom w:val="0"/>
      <w:divBdr>
        <w:top w:val="none" w:sz="0" w:space="0" w:color="auto"/>
        <w:left w:val="none" w:sz="0" w:space="0" w:color="auto"/>
        <w:bottom w:val="none" w:sz="0" w:space="0" w:color="auto"/>
        <w:right w:val="none" w:sz="0" w:space="0" w:color="auto"/>
      </w:divBdr>
      <w:divsChild>
        <w:div w:id="122425281">
          <w:marLeft w:val="0"/>
          <w:marRight w:val="0"/>
          <w:marTop w:val="0"/>
          <w:marBottom w:val="0"/>
          <w:divBdr>
            <w:top w:val="none" w:sz="0" w:space="0" w:color="auto"/>
            <w:left w:val="none" w:sz="0" w:space="0" w:color="auto"/>
            <w:bottom w:val="none" w:sz="0" w:space="0" w:color="auto"/>
            <w:right w:val="none" w:sz="0" w:space="0" w:color="auto"/>
          </w:divBdr>
          <w:divsChild>
            <w:div w:id="1168205097">
              <w:marLeft w:val="0"/>
              <w:marRight w:val="0"/>
              <w:marTop w:val="0"/>
              <w:marBottom w:val="0"/>
              <w:divBdr>
                <w:top w:val="none" w:sz="0" w:space="0" w:color="auto"/>
                <w:left w:val="none" w:sz="0" w:space="0" w:color="auto"/>
                <w:bottom w:val="none" w:sz="0" w:space="0" w:color="auto"/>
                <w:right w:val="none" w:sz="0" w:space="0" w:color="auto"/>
              </w:divBdr>
            </w:div>
          </w:divsChild>
        </w:div>
        <w:div w:id="1082293108">
          <w:marLeft w:val="0"/>
          <w:marRight w:val="0"/>
          <w:marTop w:val="0"/>
          <w:marBottom w:val="0"/>
          <w:divBdr>
            <w:top w:val="none" w:sz="0" w:space="0" w:color="auto"/>
            <w:left w:val="none" w:sz="0" w:space="0" w:color="auto"/>
            <w:bottom w:val="none" w:sz="0" w:space="0" w:color="auto"/>
            <w:right w:val="none" w:sz="0" w:space="0" w:color="auto"/>
          </w:divBdr>
          <w:divsChild>
            <w:div w:id="1610970082">
              <w:marLeft w:val="0"/>
              <w:marRight w:val="0"/>
              <w:marTop w:val="0"/>
              <w:marBottom w:val="0"/>
              <w:divBdr>
                <w:top w:val="none" w:sz="0" w:space="0" w:color="auto"/>
                <w:left w:val="none" w:sz="0" w:space="0" w:color="auto"/>
                <w:bottom w:val="none" w:sz="0" w:space="0" w:color="auto"/>
                <w:right w:val="none" w:sz="0" w:space="0" w:color="auto"/>
              </w:divBdr>
            </w:div>
          </w:divsChild>
        </w:div>
        <w:div w:id="1708723248">
          <w:marLeft w:val="0"/>
          <w:marRight w:val="0"/>
          <w:marTop w:val="0"/>
          <w:marBottom w:val="0"/>
          <w:divBdr>
            <w:top w:val="none" w:sz="0" w:space="0" w:color="auto"/>
            <w:left w:val="none" w:sz="0" w:space="0" w:color="auto"/>
            <w:bottom w:val="none" w:sz="0" w:space="0" w:color="auto"/>
            <w:right w:val="none" w:sz="0" w:space="0" w:color="auto"/>
          </w:divBdr>
          <w:divsChild>
            <w:div w:id="1063332816">
              <w:marLeft w:val="0"/>
              <w:marRight w:val="0"/>
              <w:marTop w:val="0"/>
              <w:marBottom w:val="0"/>
              <w:divBdr>
                <w:top w:val="none" w:sz="0" w:space="0" w:color="auto"/>
                <w:left w:val="none" w:sz="0" w:space="0" w:color="auto"/>
                <w:bottom w:val="none" w:sz="0" w:space="0" w:color="auto"/>
                <w:right w:val="none" w:sz="0" w:space="0" w:color="auto"/>
              </w:divBdr>
            </w:div>
          </w:divsChild>
        </w:div>
        <w:div w:id="603653970">
          <w:marLeft w:val="0"/>
          <w:marRight w:val="0"/>
          <w:marTop w:val="0"/>
          <w:marBottom w:val="0"/>
          <w:divBdr>
            <w:top w:val="none" w:sz="0" w:space="0" w:color="auto"/>
            <w:left w:val="none" w:sz="0" w:space="0" w:color="auto"/>
            <w:bottom w:val="none" w:sz="0" w:space="0" w:color="auto"/>
            <w:right w:val="none" w:sz="0" w:space="0" w:color="auto"/>
          </w:divBdr>
          <w:divsChild>
            <w:div w:id="685644029">
              <w:marLeft w:val="0"/>
              <w:marRight w:val="0"/>
              <w:marTop w:val="0"/>
              <w:marBottom w:val="0"/>
              <w:divBdr>
                <w:top w:val="none" w:sz="0" w:space="0" w:color="auto"/>
                <w:left w:val="none" w:sz="0" w:space="0" w:color="auto"/>
                <w:bottom w:val="none" w:sz="0" w:space="0" w:color="auto"/>
                <w:right w:val="none" w:sz="0" w:space="0" w:color="auto"/>
              </w:divBdr>
            </w:div>
          </w:divsChild>
        </w:div>
        <w:div w:id="82576869">
          <w:marLeft w:val="0"/>
          <w:marRight w:val="0"/>
          <w:marTop w:val="0"/>
          <w:marBottom w:val="0"/>
          <w:divBdr>
            <w:top w:val="none" w:sz="0" w:space="0" w:color="auto"/>
            <w:left w:val="none" w:sz="0" w:space="0" w:color="auto"/>
            <w:bottom w:val="none" w:sz="0" w:space="0" w:color="auto"/>
            <w:right w:val="none" w:sz="0" w:space="0" w:color="auto"/>
          </w:divBdr>
          <w:divsChild>
            <w:div w:id="1486511491">
              <w:marLeft w:val="0"/>
              <w:marRight w:val="0"/>
              <w:marTop w:val="0"/>
              <w:marBottom w:val="0"/>
              <w:divBdr>
                <w:top w:val="none" w:sz="0" w:space="0" w:color="auto"/>
                <w:left w:val="none" w:sz="0" w:space="0" w:color="auto"/>
                <w:bottom w:val="none" w:sz="0" w:space="0" w:color="auto"/>
                <w:right w:val="none" w:sz="0" w:space="0" w:color="auto"/>
              </w:divBdr>
            </w:div>
          </w:divsChild>
        </w:div>
        <w:div w:id="370540684">
          <w:marLeft w:val="0"/>
          <w:marRight w:val="0"/>
          <w:marTop w:val="0"/>
          <w:marBottom w:val="0"/>
          <w:divBdr>
            <w:top w:val="none" w:sz="0" w:space="0" w:color="auto"/>
            <w:left w:val="none" w:sz="0" w:space="0" w:color="auto"/>
            <w:bottom w:val="none" w:sz="0" w:space="0" w:color="auto"/>
            <w:right w:val="none" w:sz="0" w:space="0" w:color="auto"/>
          </w:divBdr>
          <w:divsChild>
            <w:div w:id="828792589">
              <w:marLeft w:val="0"/>
              <w:marRight w:val="0"/>
              <w:marTop w:val="0"/>
              <w:marBottom w:val="0"/>
              <w:divBdr>
                <w:top w:val="none" w:sz="0" w:space="0" w:color="auto"/>
                <w:left w:val="none" w:sz="0" w:space="0" w:color="auto"/>
                <w:bottom w:val="none" w:sz="0" w:space="0" w:color="auto"/>
                <w:right w:val="none" w:sz="0" w:space="0" w:color="auto"/>
              </w:divBdr>
            </w:div>
          </w:divsChild>
        </w:div>
        <w:div w:id="1272979774">
          <w:marLeft w:val="0"/>
          <w:marRight w:val="0"/>
          <w:marTop w:val="0"/>
          <w:marBottom w:val="0"/>
          <w:divBdr>
            <w:top w:val="none" w:sz="0" w:space="0" w:color="auto"/>
            <w:left w:val="none" w:sz="0" w:space="0" w:color="auto"/>
            <w:bottom w:val="none" w:sz="0" w:space="0" w:color="auto"/>
            <w:right w:val="none" w:sz="0" w:space="0" w:color="auto"/>
          </w:divBdr>
          <w:divsChild>
            <w:div w:id="1965964858">
              <w:marLeft w:val="0"/>
              <w:marRight w:val="0"/>
              <w:marTop w:val="0"/>
              <w:marBottom w:val="0"/>
              <w:divBdr>
                <w:top w:val="none" w:sz="0" w:space="0" w:color="auto"/>
                <w:left w:val="none" w:sz="0" w:space="0" w:color="auto"/>
                <w:bottom w:val="none" w:sz="0" w:space="0" w:color="auto"/>
                <w:right w:val="none" w:sz="0" w:space="0" w:color="auto"/>
              </w:divBdr>
            </w:div>
          </w:divsChild>
        </w:div>
        <w:div w:id="1482116642">
          <w:marLeft w:val="0"/>
          <w:marRight w:val="0"/>
          <w:marTop w:val="0"/>
          <w:marBottom w:val="0"/>
          <w:divBdr>
            <w:top w:val="none" w:sz="0" w:space="0" w:color="auto"/>
            <w:left w:val="none" w:sz="0" w:space="0" w:color="auto"/>
            <w:bottom w:val="none" w:sz="0" w:space="0" w:color="auto"/>
            <w:right w:val="none" w:sz="0" w:space="0" w:color="auto"/>
          </w:divBdr>
          <w:divsChild>
            <w:div w:id="1208562954">
              <w:marLeft w:val="0"/>
              <w:marRight w:val="0"/>
              <w:marTop w:val="0"/>
              <w:marBottom w:val="0"/>
              <w:divBdr>
                <w:top w:val="none" w:sz="0" w:space="0" w:color="auto"/>
                <w:left w:val="none" w:sz="0" w:space="0" w:color="auto"/>
                <w:bottom w:val="none" w:sz="0" w:space="0" w:color="auto"/>
                <w:right w:val="none" w:sz="0" w:space="0" w:color="auto"/>
              </w:divBdr>
            </w:div>
          </w:divsChild>
        </w:div>
        <w:div w:id="712115460">
          <w:marLeft w:val="0"/>
          <w:marRight w:val="0"/>
          <w:marTop w:val="0"/>
          <w:marBottom w:val="0"/>
          <w:divBdr>
            <w:top w:val="none" w:sz="0" w:space="0" w:color="auto"/>
            <w:left w:val="none" w:sz="0" w:space="0" w:color="auto"/>
            <w:bottom w:val="none" w:sz="0" w:space="0" w:color="auto"/>
            <w:right w:val="none" w:sz="0" w:space="0" w:color="auto"/>
          </w:divBdr>
          <w:divsChild>
            <w:div w:id="536697783">
              <w:marLeft w:val="0"/>
              <w:marRight w:val="0"/>
              <w:marTop w:val="0"/>
              <w:marBottom w:val="0"/>
              <w:divBdr>
                <w:top w:val="none" w:sz="0" w:space="0" w:color="auto"/>
                <w:left w:val="none" w:sz="0" w:space="0" w:color="auto"/>
                <w:bottom w:val="none" w:sz="0" w:space="0" w:color="auto"/>
                <w:right w:val="none" w:sz="0" w:space="0" w:color="auto"/>
              </w:divBdr>
            </w:div>
          </w:divsChild>
        </w:div>
        <w:div w:id="1691104708">
          <w:marLeft w:val="0"/>
          <w:marRight w:val="0"/>
          <w:marTop w:val="0"/>
          <w:marBottom w:val="0"/>
          <w:divBdr>
            <w:top w:val="none" w:sz="0" w:space="0" w:color="auto"/>
            <w:left w:val="none" w:sz="0" w:space="0" w:color="auto"/>
            <w:bottom w:val="none" w:sz="0" w:space="0" w:color="auto"/>
            <w:right w:val="none" w:sz="0" w:space="0" w:color="auto"/>
          </w:divBdr>
          <w:divsChild>
            <w:div w:id="30619978">
              <w:marLeft w:val="0"/>
              <w:marRight w:val="0"/>
              <w:marTop w:val="0"/>
              <w:marBottom w:val="0"/>
              <w:divBdr>
                <w:top w:val="none" w:sz="0" w:space="0" w:color="auto"/>
                <w:left w:val="none" w:sz="0" w:space="0" w:color="auto"/>
                <w:bottom w:val="none" w:sz="0" w:space="0" w:color="auto"/>
                <w:right w:val="none" w:sz="0" w:space="0" w:color="auto"/>
              </w:divBdr>
            </w:div>
          </w:divsChild>
        </w:div>
        <w:div w:id="1904830829">
          <w:marLeft w:val="0"/>
          <w:marRight w:val="0"/>
          <w:marTop w:val="0"/>
          <w:marBottom w:val="0"/>
          <w:divBdr>
            <w:top w:val="none" w:sz="0" w:space="0" w:color="auto"/>
            <w:left w:val="none" w:sz="0" w:space="0" w:color="auto"/>
            <w:bottom w:val="none" w:sz="0" w:space="0" w:color="auto"/>
            <w:right w:val="none" w:sz="0" w:space="0" w:color="auto"/>
          </w:divBdr>
          <w:divsChild>
            <w:div w:id="1126241568">
              <w:marLeft w:val="0"/>
              <w:marRight w:val="0"/>
              <w:marTop w:val="0"/>
              <w:marBottom w:val="0"/>
              <w:divBdr>
                <w:top w:val="none" w:sz="0" w:space="0" w:color="auto"/>
                <w:left w:val="none" w:sz="0" w:space="0" w:color="auto"/>
                <w:bottom w:val="none" w:sz="0" w:space="0" w:color="auto"/>
                <w:right w:val="none" w:sz="0" w:space="0" w:color="auto"/>
              </w:divBdr>
            </w:div>
          </w:divsChild>
        </w:div>
        <w:div w:id="265501532">
          <w:marLeft w:val="0"/>
          <w:marRight w:val="0"/>
          <w:marTop w:val="0"/>
          <w:marBottom w:val="0"/>
          <w:divBdr>
            <w:top w:val="none" w:sz="0" w:space="0" w:color="auto"/>
            <w:left w:val="none" w:sz="0" w:space="0" w:color="auto"/>
            <w:bottom w:val="none" w:sz="0" w:space="0" w:color="auto"/>
            <w:right w:val="none" w:sz="0" w:space="0" w:color="auto"/>
          </w:divBdr>
          <w:divsChild>
            <w:div w:id="580480328">
              <w:marLeft w:val="0"/>
              <w:marRight w:val="0"/>
              <w:marTop w:val="0"/>
              <w:marBottom w:val="0"/>
              <w:divBdr>
                <w:top w:val="none" w:sz="0" w:space="0" w:color="auto"/>
                <w:left w:val="none" w:sz="0" w:space="0" w:color="auto"/>
                <w:bottom w:val="none" w:sz="0" w:space="0" w:color="auto"/>
                <w:right w:val="none" w:sz="0" w:space="0" w:color="auto"/>
              </w:divBdr>
            </w:div>
          </w:divsChild>
        </w:div>
        <w:div w:id="716511379">
          <w:marLeft w:val="0"/>
          <w:marRight w:val="0"/>
          <w:marTop w:val="0"/>
          <w:marBottom w:val="0"/>
          <w:divBdr>
            <w:top w:val="none" w:sz="0" w:space="0" w:color="auto"/>
            <w:left w:val="none" w:sz="0" w:space="0" w:color="auto"/>
            <w:bottom w:val="none" w:sz="0" w:space="0" w:color="auto"/>
            <w:right w:val="none" w:sz="0" w:space="0" w:color="auto"/>
          </w:divBdr>
          <w:divsChild>
            <w:div w:id="1056048550">
              <w:marLeft w:val="0"/>
              <w:marRight w:val="0"/>
              <w:marTop w:val="0"/>
              <w:marBottom w:val="0"/>
              <w:divBdr>
                <w:top w:val="none" w:sz="0" w:space="0" w:color="auto"/>
                <w:left w:val="none" w:sz="0" w:space="0" w:color="auto"/>
                <w:bottom w:val="none" w:sz="0" w:space="0" w:color="auto"/>
                <w:right w:val="none" w:sz="0" w:space="0" w:color="auto"/>
              </w:divBdr>
            </w:div>
          </w:divsChild>
        </w:div>
        <w:div w:id="525295882">
          <w:marLeft w:val="0"/>
          <w:marRight w:val="0"/>
          <w:marTop w:val="0"/>
          <w:marBottom w:val="0"/>
          <w:divBdr>
            <w:top w:val="none" w:sz="0" w:space="0" w:color="auto"/>
            <w:left w:val="none" w:sz="0" w:space="0" w:color="auto"/>
            <w:bottom w:val="none" w:sz="0" w:space="0" w:color="auto"/>
            <w:right w:val="none" w:sz="0" w:space="0" w:color="auto"/>
          </w:divBdr>
          <w:divsChild>
            <w:div w:id="1332291407">
              <w:marLeft w:val="0"/>
              <w:marRight w:val="0"/>
              <w:marTop w:val="0"/>
              <w:marBottom w:val="0"/>
              <w:divBdr>
                <w:top w:val="none" w:sz="0" w:space="0" w:color="auto"/>
                <w:left w:val="none" w:sz="0" w:space="0" w:color="auto"/>
                <w:bottom w:val="none" w:sz="0" w:space="0" w:color="auto"/>
                <w:right w:val="none" w:sz="0" w:space="0" w:color="auto"/>
              </w:divBdr>
            </w:div>
          </w:divsChild>
        </w:div>
        <w:div w:id="1497260662">
          <w:marLeft w:val="0"/>
          <w:marRight w:val="0"/>
          <w:marTop w:val="0"/>
          <w:marBottom w:val="0"/>
          <w:divBdr>
            <w:top w:val="none" w:sz="0" w:space="0" w:color="auto"/>
            <w:left w:val="none" w:sz="0" w:space="0" w:color="auto"/>
            <w:bottom w:val="none" w:sz="0" w:space="0" w:color="auto"/>
            <w:right w:val="none" w:sz="0" w:space="0" w:color="auto"/>
          </w:divBdr>
          <w:divsChild>
            <w:div w:id="1611546701">
              <w:marLeft w:val="0"/>
              <w:marRight w:val="0"/>
              <w:marTop w:val="0"/>
              <w:marBottom w:val="0"/>
              <w:divBdr>
                <w:top w:val="none" w:sz="0" w:space="0" w:color="auto"/>
                <w:left w:val="none" w:sz="0" w:space="0" w:color="auto"/>
                <w:bottom w:val="none" w:sz="0" w:space="0" w:color="auto"/>
                <w:right w:val="none" w:sz="0" w:space="0" w:color="auto"/>
              </w:divBdr>
            </w:div>
          </w:divsChild>
        </w:div>
        <w:div w:id="1377195896">
          <w:marLeft w:val="0"/>
          <w:marRight w:val="0"/>
          <w:marTop w:val="0"/>
          <w:marBottom w:val="0"/>
          <w:divBdr>
            <w:top w:val="none" w:sz="0" w:space="0" w:color="auto"/>
            <w:left w:val="none" w:sz="0" w:space="0" w:color="auto"/>
            <w:bottom w:val="none" w:sz="0" w:space="0" w:color="auto"/>
            <w:right w:val="none" w:sz="0" w:space="0" w:color="auto"/>
          </w:divBdr>
          <w:divsChild>
            <w:div w:id="1705400408">
              <w:marLeft w:val="0"/>
              <w:marRight w:val="0"/>
              <w:marTop w:val="0"/>
              <w:marBottom w:val="0"/>
              <w:divBdr>
                <w:top w:val="none" w:sz="0" w:space="0" w:color="auto"/>
                <w:left w:val="none" w:sz="0" w:space="0" w:color="auto"/>
                <w:bottom w:val="none" w:sz="0" w:space="0" w:color="auto"/>
                <w:right w:val="none" w:sz="0" w:space="0" w:color="auto"/>
              </w:divBdr>
            </w:div>
          </w:divsChild>
        </w:div>
        <w:div w:id="1367372919">
          <w:marLeft w:val="0"/>
          <w:marRight w:val="0"/>
          <w:marTop w:val="0"/>
          <w:marBottom w:val="0"/>
          <w:divBdr>
            <w:top w:val="none" w:sz="0" w:space="0" w:color="auto"/>
            <w:left w:val="none" w:sz="0" w:space="0" w:color="auto"/>
            <w:bottom w:val="none" w:sz="0" w:space="0" w:color="auto"/>
            <w:right w:val="none" w:sz="0" w:space="0" w:color="auto"/>
          </w:divBdr>
          <w:divsChild>
            <w:div w:id="733234987">
              <w:marLeft w:val="0"/>
              <w:marRight w:val="0"/>
              <w:marTop w:val="0"/>
              <w:marBottom w:val="0"/>
              <w:divBdr>
                <w:top w:val="none" w:sz="0" w:space="0" w:color="auto"/>
                <w:left w:val="none" w:sz="0" w:space="0" w:color="auto"/>
                <w:bottom w:val="none" w:sz="0" w:space="0" w:color="auto"/>
                <w:right w:val="none" w:sz="0" w:space="0" w:color="auto"/>
              </w:divBdr>
            </w:div>
          </w:divsChild>
        </w:div>
        <w:div w:id="273174764">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
          </w:divsChild>
        </w:div>
        <w:div w:id="580019470">
          <w:marLeft w:val="0"/>
          <w:marRight w:val="0"/>
          <w:marTop w:val="0"/>
          <w:marBottom w:val="0"/>
          <w:divBdr>
            <w:top w:val="none" w:sz="0" w:space="0" w:color="auto"/>
            <w:left w:val="none" w:sz="0" w:space="0" w:color="auto"/>
            <w:bottom w:val="none" w:sz="0" w:space="0" w:color="auto"/>
            <w:right w:val="none" w:sz="0" w:space="0" w:color="auto"/>
          </w:divBdr>
          <w:divsChild>
            <w:div w:id="169418084">
              <w:marLeft w:val="0"/>
              <w:marRight w:val="0"/>
              <w:marTop w:val="0"/>
              <w:marBottom w:val="0"/>
              <w:divBdr>
                <w:top w:val="none" w:sz="0" w:space="0" w:color="auto"/>
                <w:left w:val="none" w:sz="0" w:space="0" w:color="auto"/>
                <w:bottom w:val="none" w:sz="0" w:space="0" w:color="auto"/>
                <w:right w:val="none" w:sz="0" w:space="0" w:color="auto"/>
              </w:divBdr>
            </w:div>
          </w:divsChild>
        </w:div>
        <w:div w:id="288318739">
          <w:marLeft w:val="0"/>
          <w:marRight w:val="0"/>
          <w:marTop w:val="0"/>
          <w:marBottom w:val="0"/>
          <w:divBdr>
            <w:top w:val="none" w:sz="0" w:space="0" w:color="auto"/>
            <w:left w:val="none" w:sz="0" w:space="0" w:color="auto"/>
            <w:bottom w:val="none" w:sz="0" w:space="0" w:color="auto"/>
            <w:right w:val="none" w:sz="0" w:space="0" w:color="auto"/>
          </w:divBdr>
          <w:divsChild>
            <w:div w:id="1877697126">
              <w:marLeft w:val="0"/>
              <w:marRight w:val="0"/>
              <w:marTop w:val="0"/>
              <w:marBottom w:val="0"/>
              <w:divBdr>
                <w:top w:val="none" w:sz="0" w:space="0" w:color="auto"/>
                <w:left w:val="none" w:sz="0" w:space="0" w:color="auto"/>
                <w:bottom w:val="none" w:sz="0" w:space="0" w:color="auto"/>
                <w:right w:val="none" w:sz="0" w:space="0" w:color="auto"/>
              </w:divBdr>
            </w:div>
          </w:divsChild>
        </w:div>
        <w:div w:id="1713268344">
          <w:marLeft w:val="0"/>
          <w:marRight w:val="0"/>
          <w:marTop w:val="0"/>
          <w:marBottom w:val="0"/>
          <w:divBdr>
            <w:top w:val="none" w:sz="0" w:space="0" w:color="auto"/>
            <w:left w:val="none" w:sz="0" w:space="0" w:color="auto"/>
            <w:bottom w:val="none" w:sz="0" w:space="0" w:color="auto"/>
            <w:right w:val="none" w:sz="0" w:space="0" w:color="auto"/>
          </w:divBdr>
          <w:divsChild>
            <w:div w:id="648368520">
              <w:marLeft w:val="0"/>
              <w:marRight w:val="0"/>
              <w:marTop w:val="0"/>
              <w:marBottom w:val="0"/>
              <w:divBdr>
                <w:top w:val="none" w:sz="0" w:space="0" w:color="auto"/>
                <w:left w:val="none" w:sz="0" w:space="0" w:color="auto"/>
                <w:bottom w:val="none" w:sz="0" w:space="0" w:color="auto"/>
                <w:right w:val="none" w:sz="0" w:space="0" w:color="auto"/>
              </w:divBdr>
            </w:div>
          </w:divsChild>
        </w:div>
        <w:div w:id="459497994">
          <w:marLeft w:val="0"/>
          <w:marRight w:val="0"/>
          <w:marTop w:val="0"/>
          <w:marBottom w:val="0"/>
          <w:divBdr>
            <w:top w:val="none" w:sz="0" w:space="0" w:color="auto"/>
            <w:left w:val="none" w:sz="0" w:space="0" w:color="auto"/>
            <w:bottom w:val="none" w:sz="0" w:space="0" w:color="auto"/>
            <w:right w:val="none" w:sz="0" w:space="0" w:color="auto"/>
          </w:divBdr>
          <w:divsChild>
            <w:div w:id="631524168">
              <w:marLeft w:val="0"/>
              <w:marRight w:val="0"/>
              <w:marTop w:val="0"/>
              <w:marBottom w:val="0"/>
              <w:divBdr>
                <w:top w:val="none" w:sz="0" w:space="0" w:color="auto"/>
                <w:left w:val="none" w:sz="0" w:space="0" w:color="auto"/>
                <w:bottom w:val="none" w:sz="0" w:space="0" w:color="auto"/>
                <w:right w:val="none" w:sz="0" w:space="0" w:color="auto"/>
              </w:divBdr>
            </w:div>
          </w:divsChild>
        </w:div>
        <w:div w:id="1268269073">
          <w:marLeft w:val="0"/>
          <w:marRight w:val="0"/>
          <w:marTop w:val="0"/>
          <w:marBottom w:val="0"/>
          <w:divBdr>
            <w:top w:val="none" w:sz="0" w:space="0" w:color="auto"/>
            <w:left w:val="none" w:sz="0" w:space="0" w:color="auto"/>
            <w:bottom w:val="none" w:sz="0" w:space="0" w:color="auto"/>
            <w:right w:val="none" w:sz="0" w:space="0" w:color="auto"/>
          </w:divBdr>
          <w:divsChild>
            <w:div w:id="1128088282">
              <w:marLeft w:val="0"/>
              <w:marRight w:val="0"/>
              <w:marTop w:val="0"/>
              <w:marBottom w:val="0"/>
              <w:divBdr>
                <w:top w:val="none" w:sz="0" w:space="0" w:color="auto"/>
                <w:left w:val="none" w:sz="0" w:space="0" w:color="auto"/>
                <w:bottom w:val="none" w:sz="0" w:space="0" w:color="auto"/>
                <w:right w:val="none" w:sz="0" w:space="0" w:color="auto"/>
              </w:divBdr>
            </w:div>
          </w:divsChild>
        </w:div>
        <w:div w:id="953172967">
          <w:marLeft w:val="0"/>
          <w:marRight w:val="0"/>
          <w:marTop w:val="0"/>
          <w:marBottom w:val="0"/>
          <w:divBdr>
            <w:top w:val="none" w:sz="0" w:space="0" w:color="auto"/>
            <w:left w:val="none" w:sz="0" w:space="0" w:color="auto"/>
            <w:bottom w:val="none" w:sz="0" w:space="0" w:color="auto"/>
            <w:right w:val="none" w:sz="0" w:space="0" w:color="auto"/>
          </w:divBdr>
          <w:divsChild>
            <w:div w:id="1545754765">
              <w:marLeft w:val="0"/>
              <w:marRight w:val="0"/>
              <w:marTop w:val="0"/>
              <w:marBottom w:val="0"/>
              <w:divBdr>
                <w:top w:val="none" w:sz="0" w:space="0" w:color="auto"/>
                <w:left w:val="none" w:sz="0" w:space="0" w:color="auto"/>
                <w:bottom w:val="none" w:sz="0" w:space="0" w:color="auto"/>
                <w:right w:val="none" w:sz="0" w:space="0" w:color="auto"/>
              </w:divBdr>
            </w:div>
          </w:divsChild>
        </w:div>
        <w:div w:id="1841237224">
          <w:marLeft w:val="0"/>
          <w:marRight w:val="0"/>
          <w:marTop w:val="0"/>
          <w:marBottom w:val="0"/>
          <w:divBdr>
            <w:top w:val="none" w:sz="0" w:space="0" w:color="auto"/>
            <w:left w:val="none" w:sz="0" w:space="0" w:color="auto"/>
            <w:bottom w:val="none" w:sz="0" w:space="0" w:color="auto"/>
            <w:right w:val="none" w:sz="0" w:space="0" w:color="auto"/>
          </w:divBdr>
          <w:divsChild>
            <w:div w:id="479419061">
              <w:marLeft w:val="0"/>
              <w:marRight w:val="0"/>
              <w:marTop w:val="0"/>
              <w:marBottom w:val="0"/>
              <w:divBdr>
                <w:top w:val="none" w:sz="0" w:space="0" w:color="auto"/>
                <w:left w:val="none" w:sz="0" w:space="0" w:color="auto"/>
                <w:bottom w:val="none" w:sz="0" w:space="0" w:color="auto"/>
                <w:right w:val="none" w:sz="0" w:space="0" w:color="auto"/>
              </w:divBdr>
            </w:div>
          </w:divsChild>
        </w:div>
        <w:div w:id="1826434008">
          <w:marLeft w:val="0"/>
          <w:marRight w:val="0"/>
          <w:marTop w:val="0"/>
          <w:marBottom w:val="0"/>
          <w:divBdr>
            <w:top w:val="none" w:sz="0" w:space="0" w:color="auto"/>
            <w:left w:val="none" w:sz="0" w:space="0" w:color="auto"/>
            <w:bottom w:val="none" w:sz="0" w:space="0" w:color="auto"/>
            <w:right w:val="none" w:sz="0" w:space="0" w:color="auto"/>
          </w:divBdr>
          <w:divsChild>
            <w:div w:id="713847005">
              <w:marLeft w:val="0"/>
              <w:marRight w:val="0"/>
              <w:marTop w:val="0"/>
              <w:marBottom w:val="0"/>
              <w:divBdr>
                <w:top w:val="none" w:sz="0" w:space="0" w:color="auto"/>
                <w:left w:val="none" w:sz="0" w:space="0" w:color="auto"/>
                <w:bottom w:val="none" w:sz="0" w:space="0" w:color="auto"/>
                <w:right w:val="none" w:sz="0" w:space="0" w:color="auto"/>
              </w:divBdr>
            </w:div>
          </w:divsChild>
        </w:div>
        <w:div w:id="1051222698">
          <w:marLeft w:val="0"/>
          <w:marRight w:val="0"/>
          <w:marTop w:val="0"/>
          <w:marBottom w:val="0"/>
          <w:divBdr>
            <w:top w:val="none" w:sz="0" w:space="0" w:color="auto"/>
            <w:left w:val="none" w:sz="0" w:space="0" w:color="auto"/>
            <w:bottom w:val="none" w:sz="0" w:space="0" w:color="auto"/>
            <w:right w:val="none" w:sz="0" w:space="0" w:color="auto"/>
          </w:divBdr>
          <w:divsChild>
            <w:div w:id="628243959">
              <w:marLeft w:val="0"/>
              <w:marRight w:val="0"/>
              <w:marTop w:val="0"/>
              <w:marBottom w:val="0"/>
              <w:divBdr>
                <w:top w:val="none" w:sz="0" w:space="0" w:color="auto"/>
                <w:left w:val="none" w:sz="0" w:space="0" w:color="auto"/>
                <w:bottom w:val="none" w:sz="0" w:space="0" w:color="auto"/>
                <w:right w:val="none" w:sz="0" w:space="0" w:color="auto"/>
              </w:divBdr>
            </w:div>
          </w:divsChild>
        </w:div>
        <w:div w:id="2019888982">
          <w:marLeft w:val="0"/>
          <w:marRight w:val="0"/>
          <w:marTop w:val="0"/>
          <w:marBottom w:val="0"/>
          <w:divBdr>
            <w:top w:val="none" w:sz="0" w:space="0" w:color="auto"/>
            <w:left w:val="none" w:sz="0" w:space="0" w:color="auto"/>
            <w:bottom w:val="none" w:sz="0" w:space="0" w:color="auto"/>
            <w:right w:val="none" w:sz="0" w:space="0" w:color="auto"/>
          </w:divBdr>
          <w:divsChild>
            <w:div w:id="857281040">
              <w:marLeft w:val="0"/>
              <w:marRight w:val="0"/>
              <w:marTop w:val="0"/>
              <w:marBottom w:val="0"/>
              <w:divBdr>
                <w:top w:val="none" w:sz="0" w:space="0" w:color="auto"/>
                <w:left w:val="none" w:sz="0" w:space="0" w:color="auto"/>
                <w:bottom w:val="none" w:sz="0" w:space="0" w:color="auto"/>
                <w:right w:val="none" w:sz="0" w:space="0" w:color="auto"/>
              </w:divBdr>
            </w:div>
          </w:divsChild>
        </w:div>
        <w:div w:id="1750736877">
          <w:marLeft w:val="0"/>
          <w:marRight w:val="0"/>
          <w:marTop w:val="0"/>
          <w:marBottom w:val="0"/>
          <w:divBdr>
            <w:top w:val="none" w:sz="0" w:space="0" w:color="auto"/>
            <w:left w:val="none" w:sz="0" w:space="0" w:color="auto"/>
            <w:bottom w:val="none" w:sz="0" w:space="0" w:color="auto"/>
            <w:right w:val="none" w:sz="0" w:space="0" w:color="auto"/>
          </w:divBdr>
          <w:divsChild>
            <w:div w:id="1596667193">
              <w:marLeft w:val="0"/>
              <w:marRight w:val="0"/>
              <w:marTop w:val="0"/>
              <w:marBottom w:val="0"/>
              <w:divBdr>
                <w:top w:val="none" w:sz="0" w:space="0" w:color="auto"/>
                <w:left w:val="none" w:sz="0" w:space="0" w:color="auto"/>
                <w:bottom w:val="none" w:sz="0" w:space="0" w:color="auto"/>
                <w:right w:val="none" w:sz="0" w:space="0" w:color="auto"/>
              </w:divBdr>
            </w:div>
          </w:divsChild>
        </w:div>
        <w:div w:id="1657342669">
          <w:marLeft w:val="0"/>
          <w:marRight w:val="0"/>
          <w:marTop w:val="0"/>
          <w:marBottom w:val="0"/>
          <w:divBdr>
            <w:top w:val="none" w:sz="0" w:space="0" w:color="auto"/>
            <w:left w:val="none" w:sz="0" w:space="0" w:color="auto"/>
            <w:bottom w:val="none" w:sz="0" w:space="0" w:color="auto"/>
            <w:right w:val="none" w:sz="0" w:space="0" w:color="auto"/>
          </w:divBdr>
          <w:divsChild>
            <w:div w:id="1498182066">
              <w:marLeft w:val="0"/>
              <w:marRight w:val="0"/>
              <w:marTop w:val="0"/>
              <w:marBottom w:val="0"/>
              <w:divBdr>
                <w:top w:val="none" w:sz="0" w:space="0" w:color="auto"/>
                <w:left w:val="none" w:sz="0" w:space="0" w:color="auto"/>
                <w:bottom w:val="none" w:sz="0" w:space="0" w:color="auto"/>
                <w:right w:val="none" w:sz="0" w:space="0" w:color="auto"/>
              </w:divBdr>
            </w:div>
          </w:divsChild>
        </w:div>
        <w:div w:id="1068071823">
          <w:marLeft w:val="0"/>
          <w:marRight w:val="0"/>
          <w:marTop w:val="0"/>
          <w:marBottom w:val="0"/>
          <w:divBdr>
            <w:top w:val="none" w:sz="0" w:space="0" w:color="auto"/>
            <w:left w:val="none" w:sz="0" w:space="0" w:color="auto"/>
            <w:bottom w:val="none" w:sz="0" w:space="0" w:color="auto"/>
            <w:right w:val="none" w:sz="0" w:space="0" w:color="auto"/>
          </w:divBdr>
          <w:divsChild>
            <w:div w:id="1885212224">
              <w:marLeft w:val="0"/>
              <w:marRight w:val="0"/>
              <w:marTop w:val="0"/>
              <w:marBottom w:val="0"/>
              <w:divBdr>
                <w:top w:val="none" w:sz="0" w:space="0" w:color="auto"/>
                <w:left w:val="none" w:sz="0" w:space="0" w:color="auto"/>
                <w:bottom w:val="none" w:sz="0" w:space="0" w:color="auto"/>
                <w:right w:val="none" w:sz="0" w:space="0" w:color="auto"/>
              </w:divBdr>
            </w:div>
          </w:divsChild>
        </w:div>
        <w:div w:id="1334604966">
          <w:marLeft w:val="0"/>
          <w:marRight w:val="0"/>
          <w:marTop w:val="0"/>
          <w:marBottom w:val="0"/>
          <w:divBdr>
            <w:top w:val="none" w:sz="0" w:space="0" w:color="auto"/>
            <w:left w:val="none" w:sz="0" w:space="0" w:color="auto"/>
            <w:bottom w:val="none" w:sz="0" w:space="0" w:color="auto"/>
            <w:right w:val="none" w:sz="0" w:space="0" w:color="auto"/>
          </w:divBdr>
          <w:divsChild>
            <w:div w:id="1016611930">
              <w:marLeft w:val="0"/>
              <w:marRight w:val="0"/>
              <w:marTop w:val="0"/>
              <w:marBottom w:val="0"/>
              <w:divBdr>
                <w:top w:val="none" w:sz="0" w:space="0" w:color="auto"/>
                <w:left w:val="none" w:sz="0" w:space="0" w:color="auto"/>
                <w:bottom w:val="none" w:sz="0" w:space="0" w:color="auto"/>
                <w:right w:val="none" w:sz="0" w:space="0" w:color="auto"/>
              </w:divBdr>
            </w:div>
          </w:divsChild>
        </w:div>
        <w:div w:id="1635792048">
          <w:marLeft w:val="0"/>
          <w:marRight w:val="0"/>
          <w:marTop w:val="0"/>
          <w:marBottom w:val="0"/>
          <w:divBdr>
            <w:top w:val="none" w:sz="0" w:space="0" w:color="auto"/>
            <w:left w:val="none" w:sz="0" w:space="0" w:color="auto"/>
            <w:bottom w:val="none" w:sz="0" w:space="0" w:color="auto"/>
            <w:right w:val="none" w:sz="0" w:space="0" w:color="auto"/>
          </w:divBdr>
          <w:divsChild>
            <w:div w:id="929240258">
              <w:marLeft w:val="0"/>
              <w:marRight w:val="0"/>
              <w:marTop w:val="0"/>
              <w:marBottom w:val="0"/>
              <w:divBdr>
                <w:top w:val="none" w:sz="0" w:space="0" w:color="auto"/>
                <w:left w:val="none" w:sz="0" w:space="0" w:color="auto"/>
                <w:bottom w:val="none" w:sz="0" w:space="0" w:color="auto"/>
                <w:right w:val="none" w:sz="0" w:space="0" w:color="auto"/>
              </w:divBdr>
            </w:div>
          </w:divsChild>
        </w:div>
        <w:div w:id="1854488261">
          <w:marLeft w:val="0"/>
          <w:marRight w:val="0"/>
          <w:marTop w:val="0"/>
          <w:marBottom w:val="0"/>
          <w:divBdr>
            <w:top w:val="none" w:sz="0" w:space="0" w:color="auto"/>
            <w:left w:val="none" w:sz="0" w:space="0" w:color="auto"/>
            <w:bottom w:val="none" w:sz="0" w:space="0" w:color="auto"/>
            <w:right w:val="none" w:sz="0" w:space="0" w:color="auto"/>
          </w:divBdr>
          <w:divsChild>
            <w:div w:id="1542740014">
              <w:marLeft w:val="0"/>
              <w:marRight w:val="0"/>
              <w:marTop w:val="0"/>
              <w:marBottom w:val="0"/>
              <w:divBdr>
                <w:top w:val="none" w:sz="0" w:space="0" w:color="auto"/>
                <w:left w:val="none" w:sz="0" w:space="0" w:color="auto"/>
                <w:bottom w:val="none" w:sz="0" w:space="0" w:color="auto"/>
                <w:right w:val="none" w:sz="0" w:space="0" w:color="auto"/>
              </w:divBdr>
            </w:div>
          </w:divsChild>
        </w:div>
        <w:div w:id="429930311">
          <w:marLeft w:val="0"/>
          <w:marRight w:val="0"/>
          <w:marTop w:val="0"/>
          <w:marBottom w:val="0"/>
          <w:divBdr>
            <w:top w:val="none" w:sz="0" w:space="0" w:color="auto"/>
            <w:left w:val="none" w:sz="0" w:space="0" w:color="auto"/>
            <w:bottom w:val="none" w:sz="0" w:space="0" w:color="auto"/>
            <w:right w:val="none" w:sz="0" w:space="0" w:color="auto"/>
          </w:divBdr>
          <w:divsChild>
            <w:div w:id="539367276">
              <w:marLeft w:val="0"/>
              <w:marRight w:val="0"/>
              <w:marTop w:val="0"/>
              <w:marBottom w:val="0"/>
              <w:divBdr>
                <w:top w:val="none" w:sz="0" w:space="0" w:color="auto"/>
                <w:left w:val="none" w:sz="0" w:space="0" w:color="auto"/>
                <w:bottom w:val="none" w:sz="0" w:space="0" w:color="auto"/>
                <w:right w:val="none" w:sz="0" w:space="0" w:color="auto"/>
              </w:divBdr>
            </w:div>
          </w:divsChild>
        </w:div>
        <w:div w:id="1235361031">
          <w:marLeft w:val="0"/>
          <w:marRight w:val="0"/>
          <w:marTop w:val="0"/>
          <w:marBottom w:val="0"/>
          <w:divBdr>
            <w:top w:val="none" w:sz="0" w:space="0" w:color="auto"/>
            <w:left w:val="none" w:sz="0" w:space="0" w:color="auto"/>
            <w:bottom w:val="none" w:sz="0" w:space="0" w:color="auto"/>
            <w:right w:val="none" w:sz="0" w:space="0" w:color="auto"/>
          </w:divBdr>
          <w:divsChild>
            <w:div w:id="7255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5516">
      <w:bodyDiv w:val="1"/>
      <w:marLeft w:val="0"/>
      <w:marRight w:val="0"/>
      <w:marTop w:val="0"/>
      <w:marBottom w:val="0"/>
      <w:divBdr>
        <w:top w:val="none" w:sz="0" w:space="0" w:color="auto"/>
        <w:left w:val="none" w:sz="0" w:space="0" w:color="auto"/>
        <w:bottom w:val="none" w:sz="0" w:space="0" w:color="auto"/>
        <w:right w:val="none" w:sz="0" w:space="0" w:color="auto"/>
      </w:divBdr>
    </w:div>
    <w:div w:id="1216547768">
      <w:bodyDiv w:val="1"/>
      <w:marLeft w:val="0"/>
      <w:marRight w:val="0"/>
      <w:marTop w:val="0"/>
      <w:marBottom w:val="0"/>
      <w:divBdr>
        <w:top w:val="none" w:sz="0" w:space="0" w:color="auto"/>
        <w:left w:val="none" w:sz="0" w:space="0" w:color="auto"/>
        <w:bottom w:val="none" w:sz="0" w:space="0" w:color="auto"/>
        <w:right w:val="none" w:sz="0" w:space="0" w:color="auto"/>
      </w:divBdr>
    </w:div>
    <w:div w:id="1712993785">
      <w:bodyDiv w:val="1"/>
      <w:marLeft w:val="0"/>
      <w:marRight w:val="0"/>
      <w:marTop w:val="0"/>
      <w:marBottom w:val="0"/>
      <w:divBdr>
        <w:top w:val="none" w:sz="0" w:space="0" w:color="auto"/>
        <w:left w:val="none" w:sz="0" w:space="0" w:color="auto"/>
        <w:bottom w:val="none" w:sz="0" w:space="0" w:color="auto"/>
        <w:right w:val="none" w:sz="0" w:space="0" w:color="auto"/>
      </w:divBdr>
      <w:divsChild>
        <w:div w:id="1004436057">
          <w:marLeft w:val="-108"/>
          <w:marRight w:val="0"/>
          <w:marTop w:val="0"/>
          <w:marBottom w:val="0"/>
          <w:divBdr>
            <w:top w:val="none" w:sz="0" w:space="0" w:color="auto"/>
            <w:left w:val="none" w:sz="0" w:space="0" w:color="auto"/>
            <w:bottom w:val="none" w:sz="0" w:space="0" w:color="auto"/>
            <w:right w:val="none" w:sz="0" w:space="0" w:color="auto"/>
          </w:divBdr>
        </w:div>
      </w:divsChild>
    </w:div>
    <w:div w:id="1768698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R. Tuton</cp:lastModifiedBy>
  <cp:revision>5</cp:revision>
  <dcterms:created xsi:type="dcterms:W3CDTF">2023-08-09T16:37:00Z</dcterms:created>
  <dcterms:modified xsi:type="dcterms:W3CDTF">2023-08-23T18:27:00Z</dcterms:modified>
</cp:coreProperties>
</file>