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1FE48" w14:textId="44792149" w:rsidR="00730ED2" w:rsidRPr="00730ED2" w:rsidRDefault="00730ED2" w:rsidP="00730ED2">
      <w:pPr>
        <w:rPr>
          <w:sz w:val="22"/>
          <w:szCs w:val="22"/>
        </w:rPr>
      </w:pPr>
      <w:r w:rsidRPr="00730ED2">
        <w:rPr>
          <w:b/>
          <w:sz w:val="22"/>
          <w:szCs w:val="22"/>
        </w:rPr>
        <w:t>Course Description:</w:t>
      </w:r>
      <w:r w:rsidRPr="00730ED2">
        <w:rPr>
          <w:sz w:val="22"/>
          <w:szCs w:val="22"/>
        </w:rPr>
        <w:t xml:space="preserve">  4-hour overview of the 2023 Edition of NFPA-70 model code for branch circuits and feeders as part of the NEC Chapter 2 titled “Wiring and Protection.” Presentation will provide information on the various types of branch circuits for outlets. The feeder’s presentation will provide installation information for terminations in service equipment, subpanels and feeders within a structure or to alternate buildings or structures. Outside branch circuits and feeders as pendants </w:t>
      </w:r>
      <w:r>
        <w:rPr>
          <w:sz w:val="22"/>
          <w:szCs w:val="22"/>
        </w:rPr>
        <w:t xml:space="preserve">of </w:t>
      </w:r>
      <w:r w:rsidRPr="00730ED2">
        <w:rPr>
          <w:sz w:val="22"/>
          <w:szCs w:val="22"/>
        </w:rPr>
        <w:t>overhead wiring and underground installations.</w:t>
      </w:r>
    </w:p>
    <w:p w14:paraId="26D4DC5C" w14:textId="77777777" w:rsidR="00730ED2" w:rsidRPr="00730ED2" w:rsidRDefault="00730ED2" w:rsidP="00730ED2">
      <w:pPr>
        <w:rPr>
          <w:b/>
          <w:sz w:val="22"/>
          <w:szCs w:val="22"/>
        </w:rPr>
      </w:pPr>
      <w:r w:rsidRPr="00730ED2">
        <w:rPr>
          <w:b/>
          <w:sz w:val="22"/>
          <w:szCs w:val="22"/>
        </w:rPr>
        <w:t xml:space="preserve">Course Objectives: </w:t>
      </w:r>
    </w:p>
    <w:p w14:paraId="4F1684D8" w14:textId="77777777" w:rsidR="00730ED2" w:rsidRPr="00730ED2" w:rsidRDefault="00730ED2" w:rsidP="00730ED2">
      <w:pPr>
        <w:pStyle w:val="ListParagraph"/>
        <w:rPr>
          <w:b/>
          <w:sz w:val="22"/>
          <w:szCs w:val="22"/>
        </w:rPr>
      </w:pPr>
      <w:r w:rsidRPr="00730ED2">
        <w:rPr>
          <w:sz w:val="22"/>
          <w:szCs w:val="22"/>
        </w:rPr>
        <w:t>Explain some of definitions of branch circuit types and what is a feeder.</w:t>
      </w:r>
    </w:p>
    <w:p w14:paraId="2DF340FD" w14:textId="77777777" w:rsidR="00730ED2" w:rsidRPr="00730ED2" w:rsidRDefault="00730ED2" w:rsidP="00730ED2">
      <w:pPr>
        <w:pStyle w:val="ListParagraph"/>
        <w:rPr>
          <w:b/>
          <w:sz w:val="22"/>
          <w:szCs w:val="22"/>
        </w:rPr>
      </w:pPr>
      <w:r w:rsidRPr="00730ED2">
        <w:rPr>
          <w:sz w:val="22"/>
          <w:szCs w:val="22"/>
        </w:rPr>
        <w:t>Understand basic requirements and differences of branch circuits, individual branch circuits</w:t>
      </w:r>
    </w:p>
    <w:p w14:paraId="681100AD" w14:textId="77777777" w:rsidR="00730ED2" w:rsidRPr="00730ED2" w:rsidRDefault="00730ED2" w:rsidP="00730ED2">
      <w:pPr>
        <w:pStyle w:val="ListParagraph"/>
        <w:rPr>
          <w:b/>
          <w:sz w:val="22"/>
          <w:szCs w:val="22"/>
        </w:rPr>
      </w:pPr>
      <w:bookmarkStart w:id="0" w:name="_Hlk531698805"/>
      <w:r w:rsidRPr="00730ED2">
        <w:rPr>
          <w:sz w:val="22"/>
          <w:szCs w:val="22"/>
        </w:rPr>
        <w:t>Provide model code &amp; 2023 OESC requirements for GFCI and AFCI devices and required locations</w:t>
      </w:r>
    </w:p>
    <w:p w14:paraId="6F53D3B9" w14:textId="77777777" w:rsidR="00730ED2" w:rsidRPr="00730ED2" w:rsidRDefault="00730ED2" w:rsidP="00730ED2">
      <w:pPr>
        <w:pStyle w:val="ListParagraph"/>
        <w:rPr>
          <w:b/>
          <w:sz w:val="22"/>
          <w:szCs w:val="22"/>
        </w:rPr>
      </w:pPr>
      <w:r w:rsidRPr="00730ED2">
        <w:rPr>
          <w:sz w:val="22"/>
          <w:szCs w:val="22"/>
        </w:rPr>
        <w:t>Showing how the 125% continuous and non-continuous load factors applies to conductor sizing and overcurrent protection</w:t>
      </w:r>
    </w:p>
    <w:p w14:paraId="7DEE491A" w14:textId="77777777" w:rsidR="00730ED2" w:rsidRPr="00730ED2" w:rsidRDefault="00730ED2" w:rsidP="00730ED2">
      <w:pPr>
        <w:pStyle w:val="ListParagraph"/>
        <w:rPr>
          <w:bCs/>
          <w:sz w:val="22"/>
          <w:szCs w:val="22"/>
        </w:rPr>
      </w:pPr>
      <w:r w:rsidRPr="00730ED2">
        <w:rPr>
          <w:bCs/>
          <w:sz w:val="22"/>
          <w:szCs w:val="22"/>
        </w:rPr>
        <w:t>What would be some of the special requirements for outside branch-circuit and feeders for aerial and underground installations.</w:t>
      </w:r>
    </w:p>
    <w:bookmarkEnd w:id="0"/>
    <w:p w14:paraId="3977760A" w14:textId="77777777" w:rsidR="00730ED2" w:rsidRPr="00730ED2" w:rsidRDefault="00730ED2" w:rsidP="00730ED2">
      <w:pPr>
        <w:rPr>
          <w:b/>
          <w:sz w:val="22"/>
          <w:szCs w:val="22"/>
        </w:rPr>
      </w:pPr>
      <w:r w:rsidRPr="00730ED2">
        <w:rPr>
          <w:b/>
          <w:sz w:val="22"/>
          <w:szCs w:val="22"/>
        </w:rPr>
        <w:t>Training Content:</w:t>
      </w:r>
    </w:p>
    <w:p w14:paraId="36F82065" w14:textId="77777777" w:rsidR="00730ED2" w:rsidRPr="00730ED2" w:rsidRDefault="00730ED2" w:rsidP="00730ED2">
      <w:pPr>
        <w:pStyle w:val="ListParagraph"/>
        <w:rPr>
          <w:sz w:val="22"/>
          <w:szCs w:val="22"/>
        </w:rPr>
      </w:pPr>
      <w:r w:rsidRPr="00730ED2">
        <w:rPr>
          <w:sz w:val="22"/>
          <w:szCs w:val="22"/>
        </w:rPr>
        <w:t>Article 210, Branch Circuits   2.00 Hr.</w:t>
      </w:r>
    </w:p>
    <w:p w14:paraId="67FF9676" w14:textId="77777777" w:rsidR="00730ED2" w:rsidRPr="00730ED2" w:rsidRDefault="00730ED2" w:rsidP="00730ED2">
      <w:pPr>
        <w:pStyle w:val="ListParagraph"/>
        <w:rPr>
          <w:sz w:val="22"/>
          <w:szCs w:val="22"/>
        </w:rPr>
      </w:pPr>
      <w:r w:rsidRPr="00730ED2">
        <w:rPr>
          <w:sz w:val="22"/>
          <w:szCs w:val="22"/>
        </w:rPr>
        <w:t>Coffee Break   .25 Hr.</w:t>
      </w:r>
    </w:p>
    <w:p w14:paraId="533C098D" w14:textId="77777777" w:rsidR="00730ED2" w:rsidRPr="00730ED2" w:rsidRDefault="00730ED2" w:rsidP="00730ED2">
      <w:pPr>
        <w:pStyle w:val="ListParagraph"/>
        <w:rPr>
          <w:sz w:val="22"/>
          <w:szCs w:val="22"/>
        </w:rPr>
      </w:pPr>
      <w:r w:rsidRPr="00730ED2">
        <w:rPr>
          <w:sz w:val="22"/>
          <w:szCs w:val="22"/>
        </w:rPr>
        <w:t>Article 215, Feeders 1.0 Hr.</w:t>
      </w:r>
    </w:p>
    <w:p w14:paraId="41475A83" w14:textId="0E1AF668" w:rsidR="00730ED2" w:rsidRPr="00730ED2" w:rsidRDefault="00730ED2" w:rsidP="00730ED2">
      <w:pPr>
        <w:pStyle w:val="ListParagraph"/>
        <w:rPr>
          <w:sz w:val="22"/>
          <w:szCs w:val="22"/>
        </w:rPr>
      </w:pPr>
      <w:r w:rsidRPr="00730ED2">
        <w:rPr>
          <w:sz w:val="22"/>
          <w:szCs w:val="22"/>
        </w:rPr>
        <w:t>Article 225, Outside Branch Circuits &amp; Feeders 1.0 Hr.</w:t>
      </w:r>
    </w:p>
    <w:p w14:paraId="23A9A2BE" w14:textId="77777777" w:rsidR="00730ED2" w:rsidRDefault="00730ED2"/>
    <w:sectPr w:rsidR="0073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D03261"/>
    <w:multiLevelType w:val="hybridMultilevel"/>
    <w:tmpl w:val="3CE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78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D2"/>
    <w:rsid w:val="0073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994C"/>
  <w15:chartTrackingRefBased/>
  <w15:docId w15:val="{014ABB3B-E6E6-4E90-9F15-6A265895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D2"/>
    <w:pPr>
      <w:spacing w:after="200" w:line="276"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Imlah</dc:creator>
  <cp:keywords/>
  <dc:description/>
  <cp:lastModifiedBy>Jim Imlah</cp:lastModifiedBy>
  <cp:revision>1</cp:revision>
  <dcterms:created xsi:type="dcterms:W3CDTF">2024-03-23T23:58:00Z</dcterms:created>
  <dcterms:modified xsi:type="dcterms:W3CDTF">2024-03-23T23:59:00Z</dcterms:modified>
</cp:coreProperties>
</file>