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8D59" w14:textId="77777777" w:rsidR="00F2367B" w:rsidRPr="00F2367B" w:rsidRDefault="00F2367B" w:rsidP="00F2367B">
      <w:pPr>
        <w:rPr>
          <w:b/>
          <w:bCs/>
        </w:rPr>
      </w:pPr>
      <w:r w:rsidRPr="00F2367B">
        <w:rPr>
          <w:b/>
          <w:bCs/>
        </w:rPr>
        <w:t>Mobile Elevated Work Platform (MEWP) Safety Class: Course Outline and Objectives</w:t>
      </w:r>
    </w:p>
    <w:p w14:paraId="4F487F46" w14:textId="77777777" w:rsidR="00F2367B" w:rsidRPr="00F2367B" w:rsidRDefault="00F2367B" w:rsidP="00F2367B">
      <w:pPr>
        <w:rPr>
          <w:b/>
          <w:bCs/>
        </w:rPr>
      </w:pPr>
      <w:r w:rsidRPr="00F2367B">
        <w:rPr>
          <w:b/>
          <w:bCs/>
        </w:rPr>
        <w:t>Course Objective: To provide participants with comprehensive knowledge and skills to safely operate, inspect, and work with Mobile Elevating Work Platforms (MEWPs) in compliance with OSHA regulations, ANSI A92 standards, and industry best practices.</w:t>
      </w:r>
    </w:p>
    <w:p w14:paraId="2B4788A8" w14:textId="77777777" w:rsidR="00F2367B" w:rsidRPr="00F2367B" w:rsidRDefault="00F2367B" w:rsidP="00F2367B">
      <w:pPr>
        <w:rPr>
          <w:b/>
          <w:bCs/>
        </w:rPr>
      </w:pPr>
      <w:r w:rsidRPr="00F2367B">
        <w:rPr>
          <w:b/>
          <w:bCs/>
        </w:rPr>
        <w:t>Target Audience: Workers, supervisors, and safety personnel involved in operations using MEWPs, including scissor lifts, boom lifts, and vertical mast lifts.</w:t>
      </w:r>
    </w:p>
    <w:p w14:paraId="725261E8" w14:textId="77777777" w:rsidR="00F2367B" w:rsidRPr="00F2367B" w:rsidRDefault="00F2367B" w:rsidP="00F2367B">
      <w:pPr>
        <w:rPr>
          <w:b/>
          <w:bCs/>
        </w:rPr>
      </w:pPr>
      <w:r w:rsidRPr="00F2367B">
        <w:rPr>
          <w:b/>
          <w:bCs/>
        </w:rPr>
        <w:t>Course Modules:</w:t>
      </w:r>
    </w:p>
    <w:p w14:paraId="5D82E90E" w14:textId="77777777" w:rsidR="00F2367B" w:rsidRPr="00F2367B" w:rsidRDefault="00F2367B" w:rsidP="00F2367B">
      <w:pPr>
        <w:numPr>
          <w:ilvl w:val="0"/>
          <w:numId w:val="27"/>
        </w:numPr>
        <w:rPr>
          <w:b/>
          <w:bCs/>
        </w:rPr>
      </w:pPr>
      <w:r w:rsidRPr="00F2367B">
        <w:rPr>
          <w:b/>
          <w:bCs/>
        </w:rPr>
        <w:t>Introduction to MEWPs</w:t>
      </w:r>
    </w:p>
    <w:p w14:paraId="0233ADF5" w14:textId="77777777" w:rsidR="00F2367B" w:rsidRPr="00F2367B" w:rsidRDefault="00F2367B" w:rsidP="00F2367B">
      <w:pPr>
        <w:numPr>
          <w:ilvl w:val="1"/>
          <w:numId w:val="27"/>
        </w:numPr>
        <w:rPr>
          <w:b/>
          <w:bCs/>
        </w:rPr>
      </w:pPr>
      <w:r w:rsidRPr="00F2367B">
        <w:rPr>
          <w:b/>
          <w:bCs/>
        </w:rPr>
        <w:t>Types and classifications of MEWPs (Groups and Types)</w:t>
      </w:r>
    </w:p>
    <w:p w14:paraId="13A54AC0" w14:textId="77777777" w:rsidR="00F2367B" w:rsidRPr="00F2367B" w:rsidRDefault="00F2367B" w:rsidP="00F2367B">
      <w:pPr>
        <w:numPr>
          <w:ilvl w:val="1"/>
          <w:numId w:val="27"/>
        </w:numPr>
        <w:rPr>
          <w:b/>
          <w:bCs/>
        </w:rPr>
      </w:pPr>
      <w:r w:rsidRPr="00F2367B">
        <w:rPr>
          <w:b/>
          <w:bCs/>
        </w:rPr>
        <w:t>ANSI A92 and CSA B354 standards overview</w:t>
      </w:r>
    </w:p>
    <w:p w14:paraId="47316AD0" w14:textId="77777777" w:rsidR="00F2367B" w:rsidRPr="00F2367B" w:rsidRDefault="00F2367B" w:rsidP="00F2367B">
      <w:pPr>
        <w:numPr>
          <w:ilvl w:val="1"/>
          <w:numId w:val="27"/>
        </w:numPr>
        <w:rPr>
          <w:b/>
          <w:bCs/>
        </w:rPr>
      </w:pPr>
      <w:r w:rsidRPr="00F2367B">
        <w:rPr>
          <w:b/>
          <w:bCs/>
        </w:rPr>
        <w:t>OSHA regulations for MEWP use</w:t>
      </w:r>
    </w:p>
    <w:p w14:paraId="4DDB8DD8" w14:textId="77777777" w:rsidR="00F2367B" w:rsidRPr="00F2367B" w:rsidRDefault="00F2367B" w:rsidP="00F2367B">
      <w:pPr>
        <w:numPr>
          <w:ilvl w:val="0"/>
          <w:numId w:val="27"/>
        </w:numPr>
        <w:rPr>
          <w:b/>
          <w:bCs/>
        </w:rPr>
      </w:pPr>
      <w:r w:rsidRPr="00F2367B">
        <w:rPr>
          <w:b/>
          <w:bCs/>
        </w:rPr>
        <w:t>Hazard Identification and Risk Assessment</w:t>
      </w:r>
    </w:p>
    <w:p w14:paraId="7ADD80F7" w14:textId="77777777" w:rsidR="00F2367B" w:rsidRPr="00F2367B" w:rsidRDefault="00F2367B" w:rsidP="00F2367B">
      <w:pPr>
        <w:numPr>
          <w:ilvl w:val="1"/>
          <w:numId w:val="27"/>
        </w:numPr>
        <w:rPr>
          <w:b/>
          <w:bCs/>
        </w:rPr>
      </w:pPr>
      <w:r w:rsidRPr="00F2367B">
        <w:rPr>
          <w:b/>
          <w:bCs/>
        </w:rPr>
        <w:t>Common MEWP hazards (falls, tip-overs, struck-by incidents)</w:t>
      </w:r>
    </w:p>
    <w:p w14:paraId="1EA97A58" w14:textId="77777777" w:rsidR="00F2367B" w:rsidRPr="00F2367B" w:rsidRDefault="00F2367B" w:rsidP="00F2367B">
      <w:pPr>
        <w:numPr>
          <w:ilvl w:val="1"/>
          <w:numId w:val="27"/>
        </w:numPr>
        <w:rPr>
          <w:b/>
          <w:bCs/>
        </w:rPr>
      </w:pPr>
      <w:r w:rsidRPr="00F2367B">
        <w:rPr>
          <w:b/>
          <w:bCs/>
        </w:rPr>
        <w:t>Site risk assessment procedures</w:t>
      </w:r>
    </w:p>
    <w:p w14:paraId="66C74A1F" w14:textId="77777777" w:rsidR="00F2367B" w:rsidRPr="00F2367B" w:rsidRDefault="00F2367B" w:rsidP="00F2367B">
      <w:pPr>
        <w:numPr>
          <w:ilvl w:val="1"/>
          <w:numId w:val="27"/>
        </w:numPr>
        <w:rPr>
          <w:b/>
          <w:bCs/>
        </w:rPr>
      </w:pPr>
      <w:r w:rsidRPr="00F2367B">
        <w:rPr>
          <w:b/>
          <w:bCs/>
        </w:rPr>
        <w:t>Developing a Safe Use Plan</w:t>
      </w:r>
    </w:p>
    <w:p w14:paraId="06738465" w14:textId="77777777" w:rsidR="00F2367B" w:rsidRPr="00F2367B" w:rsidRDefault="00F2367B" w:rsidP="00F2367B">
      <w:pPr>
        <w:numPr>
          <w:ilvl w:val="0"/>
          <w:numId w:val="27"/>
        </w:numPr>
        <w:rPr>
          <w:b/>
          <w:bCs/>
        </w:rPr>
      </w:pPr>
      <w:r w:rsidRPr="00F2367B">
        <w:rPr>
          <w:b/>
          <w:bCs/>
        </w:rPr>
        <w:t>Equipment Inspection and Maintenance</w:t>
      </w:r>
    </w:p>
    <w:p w14:paraId="18AAD735" w14:textId="77777777" w:rsidR="00F2367B" w:rsidRPr="00F2367B" w:rsidRDefault="00F2367B" w:rsidP="00F2367B">
      <w:pPr>
        <w:numPr>
          <w:ilvl w:val="1"/>
          <w:numId w:val="27"/>
        </w:numPr>
        <w:rPr>
          <w:b/>
          <w:bCs/>
        </w:rPr>
      </w:pPr>
      <w:r w:rsidRPr="00F2367B">
        <w:rPr>
          <w:b/>
          <w:bCs/>
        </w:rPr>
        <w:t>Pre-operational inspection requirements</w:t>
      </w:r>
    </w:p>
    <w:p w14:paraId="6D0ECECA" w14:textId="77777777" w:rsidR="00F2367B" w:rsidRPr="00F2367B" w:rsidRDefault="00F2367B" w:rsidP="00F2367B">
      <w:pPr>
        <w:numPr>
          <w:ilvl w:val="1"/>
          <w:numId w:val="27"/>
        </w:numPr>
        <w:rPr>
          <w:b/>
          <w:bCs/>
        </w:rPr>
      </w:pPr>
      <w:r w:rsidRPr="00F2367B">
        <w:rPr>
          <w:b/>
          <w:bCs/>
        </w:rPr>
        <w:t>Work zone inspection</w:t>
      </w:r>
    </w:p>
    <w:p w14:paraId="6C20009C" w14:textId="77777777" w:rsidR="00F2367B" w:rsidRPr="00F2367B" w:rsidRDefault="00F2367B" w:rsidP="00F2367B">
      <w:pPr>
        <w:numPr>
          <w:ilvl w:val="1"/>
          <w:numId w:val="27"/>
        </w:numPr>
        <w:rPr>
          <w:b/>
          <w:bCs/>
        </w:rPr>
      </w:pPr>
      <w:r w:rsidRPr="00F2367B">
        <w:rPr>
          <w:b/>
          <w:bCs/>
        </w:rPr>
        <w:t>Maintenance and recordkeeping</w:t>
      </w:r>
    </w:p>
    <w:p w14:paraId="22C449CC" w14:textId="77777777" w:rsidR="00F2367B" w:rsidRPr="00F2367B" w:rsidRDefault="00F2367B" w:rsidP="00F2367B">
      <w:pPr>
        <w:numPr>
          <w:ilvl w:val="0"/>
          <w:numId w:val="27"/>
        </w:numPr>
        <w:rPr>
          <w:b/>
          <w:bCs/>
        </w:rPr>
      </w:pPr>
      <w:r w:rsidRPr="00F2367B">
        <w:rPr>
          <w:b/>
          <w:bCs/>
        </w:rPr>
        <w:t>Safe Operation Practices</w:t>
      </w:r>
    </w:p>
    <w:p w14:paraId="5F4FEAF4" w14:textId="77777777" w:rsidR="00F2367B" w:rsidRPr="00F2367B" w:rsidRDefault="00F2367B" w:rsidP="00F2367B">
      <w:pPr>
        <w:numPr>
          <w:ilvl w:val="1"/>
          <w:numId w:val="27"/>
        </w:numPr>
        <w:rPr>
          <w:b/>
          <w:bCs/>
        </w:rPr>
      </w:pPr>
      <w:r w:rsidRPr="00F2367B">
        <w:rPr>
          <w:b/>
          <w:bCs/>
        </w:rPr>
        <w:t>Proper setup and stabilization</w:t>
      </w:r>
    </w:p>
    <w:p w14:paraId="17F5764C" w14:textId="77777777" w:rsidR="00F2367B" w:rsidRPr="00F2367B" w:rsidRDefault="00F2367B" w:rsidP="00F2367B">
      <w:pPr>
        <w:numPr>
          <w:ilvl w:val="1"/>
          <w:numId w:val="27"/>
        </w:numPr>
        <w:rPr>
          <w:b/>
          <w:bCs/>
        </w:rPr>
      </w:pPr>
      <w:r w:rsidRPr="00F2367B">
        <w:rPr>
          <w:b/>
          <w:bCs/>
        </w:rPr>
        <w:t>Loading and capacity limitations</w:t>
      </w:r>
    </w:p>
    <w:p w14:paraId="3EC80B6A" w14:textId="77777777" w:rsidR="00F2367B" w:rsidRPr="00F2367B" w:rsidRDefault="00F2367B" w:rsidP="00F2367B">
      <w:pPr>
        <w:numPr>
          <w:ilvl w:val="1"/>
          <w:numId w:val="27"/>
        </w:numPr>
        <w:rPr>
          <w:b/>
          <w:bCs/>
        </w:rPr>
      </w:pPr>
      <w:r w:rsidRPr="00F2367B">
        <w:rPr>
          <w:b/>
          <w:bCs/>
        </w:rPr>
        <w:t>Fall protection requirements</w:t>
      </w:r>
    </w:p>
    <w:p w14:paraId="1B6AB821" w14:textId="77777777" w:rsidR="00F2367B" w:rsidRPr="00F2367B" w:rsidRDefault="00F2367B" w:rsidP="00F2367B">
      <w:pPr>
        <w:numPr>
          <w:ilvl w:val="1"/>
          <w:numId w:val="27"/>
        </w:numPr>
        <w:rPr>
          <w:b/>
          <w:bCs/>
        </w:rPr>
      </w:pPr>
      <w:r w:rsidRPr="00F2367B">
        <w:rPr>
          <w:b/>
          <w:bCs/>
        </w:rPr>
        <w:t>Safe driving and positioning techniques</w:t>
      </w:r>
    </w:p>
    <w:p w14:paraId="68267C90" w14:textId="77777777" w:rsidR="00F2367B" w:rsidRPr="00F2367B" w:rsidRDefault="00F2367B" w:rsidP="00F2367B">
      <w:pPr>
        <w:numPr>
          <w:ilvl w:val="0"/>
          <w:numId w:val="27"/>
        </w:numPr>
        <w:rPr>
          <w:b/>
          <w:bCs/>
        </w:rPr>
      </w:pPr>
      <w:r w:rsidRPr="00F2367B">
        <w:rPr>
          <w:b/>
          <w:bCs/>
        </w:rPr>
        <w:t>Emergency Procedures and Rescue Planning</w:t>
      </w:r>
    </w:p>
    <w:p w14:paraId="27859175" w14:textId="77777777" w:rsidR="00F2367B" w:rsidRPr="00F2367B" w:rsidRDefault="00F2367B" w:rsidP="00F2367B">
      <w:pPr>
        <w:numPr>
          <w:ilvl w:val="1"/>
          <w:numId w:val="27"/>
        </w:numPr>
        <w:rPr>
          <w:b/>
          <w:bCs/>
        </w:rPr>
      </w:pPr>
      <w:r w:rsidRPr="00F2367B">
        <w:rPr>
          <w:b/>
          <w:bCs/>
        </w:rPr>
        <w:t>Developing and implementing rescue plans</w:t>
      </w:r>
    </w:p>
    <w:p w14:paraId="4A29F39F" w14:textId="77777777" w:rsidR="00F2367B" w:rsidRPr="00F2367B" w:rsidRDefault="00F2367B" w:rsidP="00F2367B">
      <w:pPr>
        <w:numPr>
          <w:ilvl w:val="1"/>
          <w:numId w:val="27"/>
        </w:numPr>
        <w:rPr>
          <w:b/>
          <w:bCs/>
        </w:rPr>
      </w:pPr>
      <w:r w:rsidRPr="00F2367B">
        <w:rPr>
          <w:b/>
          <w:bCs/>
        </w:rPr>
        <w:t>Responding to equipment malfunctions</w:t>
      </w:r>
    </w:p>
    <w:p w14:paraId="4673E47E" w14:textId="77777777" w:rsidR="00F2367B" w:rsidRPr="00F2367B" w:rsidRDefault="00F2367B" w:rsidP="00F2367B">
      <w:pPr>
        <w:numPr>
          <w:ilvl w:val="1"/>
          <w:numId w:val="27"/>
        </w:numPr>
        <w:rPr>
          <w:b/>
          <w:bCs/>
        </w:rPr>
      </w:pPr>
      <w:r w:rsidRPr="00F2367B">
        <w:rPr>
          <w:b/>
          <w:bCs/>
        </w:rPr>
        <w:t>Procedures for falls from platforms</w:t>
      </w:r>
    </w:p>
    <w:p w14:paraId="6711856C" w14:textId="77777777" w:rsidR="00F2367B" w:rsidRPr="00F2367B" w:rsidRDefault="00F2367B" w:rsidP="00F2367B">
      <w:pPr>
        <w:numPr>
          <w:ilvl w:val="0"/>
          <w:numId w:val="27"/>
        </w:numPr>
        <w:rPr>
          <w:b/>
          <w:bCs/>
        </w:rPr>
      </w:pPr>
      <w:r w:rsidRPr="00F2367B">
        <w:rPr>
          <w:b/>
          <w:bCs/>
        </w:rPr>
        <w:t>Special Considerations</w:t>
      </w:r>
    </w:p>
    <w:p w14:paraId="26385D4C" w14:textId="77777777" w:rsidR="00F2367B" w:rsidRPr="00F2367B" w:rsidRDefault="00F2367B" w:rsidP="00F2367B">
      <w:pPr>
        <w:numPr>
          <w:ilvl w:val="1"/>
          <w:numId w:val="27"/>
        </w:numPr>
        <w:rPr>
          <w:b/>
          <w:bCs/>
        </w:rPr>
      </w:pPr>
      <w:r w:rsidRPr="00F2367B">
        <w:rPr>
          <w:b/>
          <w:bCs/>
        </w:rPr>
        <w:t>Working near power lines</w:t>
      </w:r>
    </w:p>
    <w:p w14:paraId="5B5FF703" w14:textId="77777777" w:rsidR="00F2367B" w:rsidRPr="00F2367B" w:rsidRDefault="00F2367B" w:rsidP="00F2367B">
      <w:pPr>
        <w:numPr>
          <w:ilvl w:val="1"/>
          <w:numId w:val="27"/>
        </w:numPr>
        <w:rPr>
          <w:b/>
          <w:bCs/>
        </w:rPr>
      </w:pPr>
      <w:r w:rsidRPr="00F2367B">
        <w:rPr>
          <w:b/>
          <w:bCs/>
        </w:rPr>
        <w:t>Operating MEWPs in various weather conditions</w:t>
      </w:r>
    </w:p>
    <w:p w14:paraId="0B941618" w14:textId="77777777" w:rsidR="00F2367B" w:rsidRPr="00F2367B" w:rsidRDefault="00F2367B" w:rsidP="00F2367B">
      <w:pPr>
        <w:numPr>
          <w:ilvl w:val="1"/>
          <w:numId w:val="27"/>
        </w:numPr>
        <w:rPr>
          <w:b/>
          <w:bCs/>
        </w:rPr>
      </w:pPr>
      <w:r w:rsidRPr="00F2367B">
        <w:rPr>
          <w:b/>
          <w:bCs/>
        </w:rPr>
        <w:t>Traveling with elevated platforms</w:t>
      </w:r>
    </w:p>
    <w:p w14:paraId="4B204EB1" w14:textId="77777777" w:rsidR="00F2367B" w:rsidRPr="00F2367B" w:rsidRDefault="00F2367B" w:rsidP="00F2367B">
      <w:pPr>
        <w:numPr>
          <w:ilvl w:val="0"/>
          <w:numId w:val="27"/>
        </w:numPr>
        <w:rPr>
          <w:b/>
          <w:bCs/>
        </w:rPr>
      </w:pPr>
      <w:r w:rsidRPr="00F2367B">
        <w:rPr>
          <w:b/>
          <w:bCs/>
        </w:rPr>
        <w:t>Practical Exercises and Demonstrations</w:t>
      </w:r>
    </w:p>
    <w:p w14:paraId="3177AA14" w14:textId="77777777" w:rsidR="00F2367B" w:rsidRPr="00F2367B" w:rsidRDefault="00F2367B" w:rsidP="00F2367B">
      <w:pPr>
        <w:numPr>
          <w:ilvl w:val="1"/>
          <w:numId w:val="27"/>
        </w:numPr>
        <w:rPr>
          <w:b/>
          <w:bCs/>
        </w:rPr>
      </w:pPr>
      <w:r w:rsidRPr="00F2367B">
        <w:rPr>
          <w:b/>
          <w:bCs/>
        </w:rPr>
        <w:lastRenderedPageBreak/>
        <w:t>Hands-on operation of different MEWP types</w:t>
      </w:r>
    </w:p>
    <w:p w14:paraId="56C48992" w14:textId="77777777" w:rsidR="00F2367B" w:rsidRPr="00F2367B" w:rsidRDefault="00F2367B" w:rsidP="00F2367B">
      <w:pPr>
        <w:numPr>
          <w:ilvl w:val="1"/>
          <w:numId w:val="27"/>
        </w:numPr>
        <w:rPr>
          <w:b/>
          <w:bCs/>
        </w:rPr>
      </w:pPr>
      <w:r w:rsidRPr="00F2367B">
        <w:rPr>
          <w:b/>
          <w:bCs/>
        </w:rPr>
        <w:t>Pre-use inspections</w:t>
      </w:r>
    </w:p>
    <w:p w14:paraId="4CDE8ABE" w14:textId="77777777" w:rsidR="00F2367B" w:rsidRPr="00F2367B" w:rsidRDefault="00F2367B" w:rsidP="00F2367B">
      <w:pPr>
        <w:numPr>
          <w:ilvl w:val="1"/>
          <w:numId w:val="27"/>
        </w:numPr>
        <w:rPr>
          <w:b/>
          <w:bCs/>
        </w:rPr>
      </w:pPr>
      <w:r w:rsidRPr="00F2367B">
        <w:rPr>
          <w:b/>
          <w:bCs/>
        </w:rPr>
        <w:t>Simulated rescue scenarios</w:t>
      </w:r>
    </w:p>
    <w:p w14:paraId="107D79A9" w14:textId="77777777" w:rsidR="00F2367B" w:rsidRPr="00F2367B" w:rsidRDefault="00F2367B" w:rsidP="00F2367B">
      <w:pPr>
        <w:rPr>
          <w:b/>
          <w:bCs/>
        </w:rPr>
      </w:pPr>
      <w:r w:rsidRPr="00F2367B">
        <w:rPr>
          <w:b/>
          <w:bCs/>
        </w:rPr>
        <w:t>Key Takeaways:</w:t>
      </w:r>
    </w:p>
    <w:p w14:paraId="38B10BAE" w14:textId="77777777" w:rsidR="00F2367B" w:rsidRPr="00F2367B" w:rsidRDefault="00F2367B" w:rsidP="00F2367B">
      <w:pPr>
        <w:numPr>
          <w:ilvl w:val="0"/>
          <w:numId w:val="28"/>
        </w:numPr>
        <w:rPr>
          <w:b/>
          <w:bCs/>
        </w:rPr>
      </w:pPr>
      <w:r w:rsidRPr="00F2367B">
        <w:rPr>
          <w:b/>
          <w:bCs/>
        </w:rPr>
        <w:t>Participants will understand OSHA and ANSI requirements for MEWP operations.</w:t>
      </w:r>
    </w:p>
    <w:p w14:paraId="7B19F064" w14:textId="77777777" w:rsidR="00F2367B" w:rsidRPr="00F2367B" w:rsidRDefault="00F2367B" w:rsidP="00F2367B">
      <w:pPr>
        <w:numPr>
          <w:ilvl w:val="0"/>
          <w:numId w:val="28"/>
        </w:numPr>
        <w:rPr>
          <w:b/>
          <w:bCs/>
        </w:rPr>
      </w:pPr>
      <w:r w:rsidRPr="00F2367B">
        <w:rPr>
          <w:b/>
          <w:bCs/>
        </w:rPr>
        <w:t>They will be able to conduct thorough pre-use inspections and risk assessments.</w:t>
      </w:r>
    </w:p>
    <w:p w14:paraId="2D2838E5" w14:textId="77777777" w:rsidR="00F2367B" w:rsidRPr="00F2367B" w:rsidRDefault="00F2367B" w:rsidP="00F2367B">
      <w:pPr>
        <w:numPr>
          <w:ilvl w:val="0"/>
          <w:numId w:val="28"/>
        </w:numPr>
        <w:rPr>
          <w:b/>
          <w:bCs/>
        </w:rPr>
      </w:pPr>
      <w:r w:rsidRPr="00F2367B">
        <w:rPr>
          <w:b/>
          <w:bCs/>
        </w:rPr>
        <w:t>Participants will learn safe operating procedures for various MEWP types.</w:t>
      </w:r>
    </w:p>
    <w:p w14:paraId="7B1B79BC" w14:textId="77777777" w:rsidR="00F2367B" w:rsidRPr="00F2367B" w:rsidRDefault="00F2367B" w:rsidP="00F2367B">
      <w:pPr>
        <w:numPr>
          <w:ilvl w:val="0"/>
          <w:numId w:val="28"/>
        </w:numPr>
        <w:rPr>
          <w:b/>
          <w:bCs/>
        </w:rPr>
      </w:pPr>
      <w:r w:rsidRPr="00F2367B">
        <w:rPr>
          <w:b/>
          <w:bCs/>
        </w:rPr>
        <w:t>They will gain knowledge of emergency procedures and rescue planning.</w:t>
      </w:r>
    </w:p>
    <w:p w14:paraId="681A2B9D" w14:textId="77777777" w:rsidR="00F2367B" w:rsidRPr="00F2367B" w:rsidRDefault="00F2367B" w:rsidP="00F2367B">
      <w:pPr>
        <w:rPr>
          <w:b/>
          <w:bCs/>
        </w:rPr>
      </w:pPr>
      <w:r w:rsidRPr="00F2367B">
        <w:rPr>
          <w:b/>
          <w:bCs/>
        </w:rPr>
        <w:t>Delivery Methods:</w:t>
      </w:r>
    </w:p>
    <w:p w14:paraId="4F080BDD" w14:textId="77777777" w:rsidR="00F2367B" w:rsidRPr="00F2367B" w:rsidRDefault="00F2367B" w:rsidP="00F2367B">
      <w:pPr>
        <w:numPr>
          <w:ilvl w:val="0"/>
          <w:numId w:val="29"/>
        </w:numPr>
        <w:rPr>
          <w:b/>
          <w:bCs/>
        </w:rPr>
      </w:pPr>
      <w:r w:rsidRPr="00F2367B">
        <w:rPr>
          <w:b/>
          <w:bCs/>
        </w:rPr>
        <w:t>Instructor-led training with hands-on components</w:t>
      </w:r>
    </w:p>
    <w:p w14:paraId="02BBF15C" w14:textId="77777777" w:rsidR="00F2367B" w:rsidRPr="00F2367B" w:rsidRDefault="00F2367B" w:rsidP="00F2367B">
      <w:pPr>
        <w:numPr>
          <w:ilvl w:val="0"/>
          <w:numId w:val="29"/>
        </w:numPr>
        <w:rPr>
          <w:b/>
          <w:bCs/>
        </w:rPr>
      </w:pPr>
      <w:r w:rsidRPr="00F2367B">
        <w:rPr>
          <w:b/>
          <w:bCs/>
        </w:rPr>
        <w:t>Practical exercises using actual MEWP equipment</w:t>
      </w:r>
    </w:p>
    <w:p w14:paraId="7F270240" w14:textId="77777777" w:rsidR="00F2367B" w:rsidRPr="00F2367B" w:rsidRDefault="00F2367B" w:rsidP="00F2367B">
      <w:pPr>
        <w:rPr>
          <w:b/>
          <w:bCs/>
        </w:rPr>
      </w:pPr>
      <w:r w:rsidRPr="00F2367B">
        <w:rPr>
          <w:b/>
          <w:bCs/>
        </w:rPr>
        <w:t>Certification:</w:t>
      </w:r>
    </w:p>
    <w:p w14:paraId="168E5B6C" w14:textId="77777777" w:rsidR="00F2367B" w:rsidRPr="00F2367B" w:rsidRDefault="00F2367B" w:rsidP="00F2367B">
      <w:pPr>
        <w:numPr>
          <w:ilvl w:val="0"/>
          <w:numId w:val="30"/>
        </w:numPr>
        <w:rPr>
          <w:b/>
          <w:bCs/>
        </w:rPr>
      </w:pPr>
      <w:r w:rsidRPr="00F2367B">
        <w:rPr>
          <w:b/>
          <w:bCs/>
        </w:rPr>
        <w:t>Successful completion leads to MEWP Operator certification (valid for 3 years)</w:t>
      </w:r>
    </w:p>
    <w:p w14:paraId="18C5214F" w14:textId="20D34711" w:rsidR="00A33BBC" w:rsidRPr="00F2367B" w:rsidRDefault="00F2367B" w:rsidP="00F2367B">
      <w:pPr>
        <w:rPr>
          <w:b/>
          <w:bCs/>
        </w:rPr>
      </w:pPr>
      <w:r w:rsidRPr="00F2367B">
        <w:rPr>
          <w:b/>
          <w:bCs/>
        </w:rPr>
        <w:t>This course is designed to meet OSHA compliance requirements and ANSI A92 standards, providing comprehensive training for workers involved in MEWP operations, emphasizing hazard recognition, safe work practices, and emergency preparedness.</w:t>
      </w:r>
    </w:p>
    <w:sectPr w:rsidR="00A33BBC" w:rsidRPr="00F2367B" w:rsidSect="006C3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404A"/>
    <w:multiLevelType w:val="multilevel"/>
    <w:tmpl w:val="2B9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07724"/>
    <w:multiLevelType w:val="multilevel"/>
    <w:tmpl w:val="F61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8478E"/>
    <w:multiLevelType w:val="multilevel"/>
    <w:tmpl w:val="B9962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E474A"/>
    <w:multiLevelType w:val="multilevel"/>
    <w:tmpl w:val="6574A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A2EB1"/>
    <w:multiLevelType w:val="multilevel"/>
    <w:tmpl w:val="D4985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96B8D"/>
    <w:multiLevelType w:val="multilevel"/>
    <w:tmpl w:val="94E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E1125"/>
    <w:multiLevelType w:val="multilevel"/>
    <w:tmpl w:val="EB5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F4112"/>
    <w:multiLevelType w:val="multilevel"/>
    <w:tmpl w:val="052E2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25512"/>
    <w:multiLevelType w:val="multilevel"/>
    <w:tmpl w:val="C90E9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07741"/>
    <w:multiLevelType w:val="multilevel"/>
    <w:tmpl w:val="82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C02FD"/>
    <w:multiLevelType w:val="multilevel"/>
    <w:tmpl w:val="93FA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930B2"/>
    <w:multiLevelType w:val="multilevel"/>
    <w:tmpl w:val="B5C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63F85"/>
    <w:multiLevelType w:val="multilevel"/>
    <w:tmpl w:val="3236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D21E0"/>
    <w:multiLevelType w:val="multilevel"/>
    <w:tmpl w:val="A4C6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239BF"/>
    <w:multiLevelType w:val="multilevel"/>
    <w:tmpl w:val="455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21CB4"/>
    <w:multiLevelType w:val="multilevel"/>
    <w:tmpl w:val="D47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90091"/>
    <w:multiLevelType w:val="multilevel"/>
    <w:tmpl w:val="EE4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23D6A"/>
    <w:multiLevelType w:val="multilevel"/>
    <w:tmpl w:val="8CD0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7B18C1"/>
    <w:multiLevelType w:val="multilevel"/>
    <w:tmpl w:val="9E5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80700"/>
    <w:multiLevelType w:val="multilevel"/>
    <w:tmpl w:val="530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0639E"/>
    <w:multiLevelType w:val="multilevel"/>
    <w:tmpl w:val="060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B4D5F"/>
    <w:multiLevelType w:val="multilevel"/>
    <w:tmpl w:val="059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C2FD0"/>
    <w:multiLevelType w:val="multilevel"/>
    <w:tmpl w:val="D6FE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21B45"/>
    <w:multiLevelType w:val="multilevel"/>
    <w:tmpl w:val="B4C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261F3"/>
    <w:multiLevelType w:val="multilevel"/>
    <w:tmpl w:val="C47A2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F0B0F"/>
    <w:multiLevelType w:val="multilevel"/>
    <w:tmpl w:val="F12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104C9"/>
    <w:multiLevelType w:val="multilevel"/>
    <w:tmpl w:val="A40A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B290A"/>
    <w:multiLevelType w:val="multilevel"/>
    <w:tmpl w:val="3A3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1414A"/>
    <w:multiLevelType w:val="multilevel"/>
    <w:tmpl w:val="EEB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B1950"/>
    <w:multiLevelType w:val="multilevel"/>
    <w:tmpl w:val="8D3C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C4F58"/>
    <w:multiLevelType w:val="multilevel"/>
    <w:tmpl w:val="6AC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392286">
    <w:abstractNumId w:val="3"/>
  </w:num>
  <w:num w:numId="2" w16cid:durableId="38022267">
    <w:abstractNumId w:val="23"/>
  </w:num>
  <w:num w:numId="3" w16cid:durableId="1841968263">
    <w:abstractNumId w:val="11"/>
  </w:num>
  <w:num w:numId="4" w16cid:durableId="1918898067">
    <w:abstractNumId w:val="21"/>
  </w:num>
  <w:num w:numId="5" w16cid:durableId="758797051">
    <w:abstractNumId w:val="12"/>
  </w:num>
  <w:num w:numId="6" w16cid:durableId="964775203">
    <w:abstractNumId w:val="10"/>
  </w:num>
  <w:num w:numId="7" w16cid:durableId="1262957319">
    <w:abstractNumId w:val="2"/>
  </w:num>
  <w:num w:numId="8" w16cid:durableId="1426072410">
    <w:abstractNumId w:val="14"/>
  </w:num>
  <w:num w:numId="9" w16cid:durableId="2005549146">
    <w:abstractNumId w:val="25"/>
  </w:num>
  <w:num w:numId="10" w16cid:durableId="960258330">
    <w:abstractNumId w:val="30"/>
  </w:num>
  <w:num w:numId="11" w16cid:durableId="723673566">
    <w:abstractNumId w:val="27"/>
  </w:num>
  <w:num w:numId="12" w16cid:durableId="991758880">
    <w:abstractNumId w:val="7"/>
  </w:num>
  <w:num w:numId="13" w16cid:durableId="1856655871">
    <w:abstractNumId w:val="5"/>
  </w:num>
  <w:num w:numId="14" w16cid:durableId="1887833408">
    <w:abstractNumId w:val="19"/>
  </w:num>
  <w:num w:numId="15" w16cid:durableId="608664932">
    <w:abstractNumId w:val="0"/>
  </w:num>
  <w:num w:numId="16" w16cid:durableId="1922568707">
    <w:abstractNumId w:val="22"/>
  </w:num>
  <w:num w:numId="17" w16cid:durableId="147593825">
    <w:abstractNumId w:val="24"/>
  </w:num>
  <w:num w:numId="18" w16cid:durableId="578440976">
    <w:abstractNumId w:val="6"/>
  </w:num>
  <w:num w:numId="19" w16cid:durableId="670445766">
    <w:abstractNumId w:val="18"/>
  </w:num>
  <w:num w:numId="20" w16cid:durableId="919749824">
    <w:abstractNumId w:val="16"/>
  </w:num>
  <w:num w:numId="21" w16cid:durableId="1269922164">
    <w:abstractNumId w:val="13"/>
  </w:num>
  <w:num w:numId="22" w16cid:durableId="256911658">
    <w:abstractNumId w:val="8"/>
  </w:num>
  <w:num w:numId="23" w16cid:durableId="455876107">
    <w:abstractNumId w:val="20"/>
  </w:num>
  <w:num w:numId="24" w16cid:durableId="1552382616">
    <w:abstractNumId w:val="15"/>
  </w:num>
  <w:num w:numId="25" w16cid:durableId="948775183">
    <w:abstractNumId w:val="26"/>
  </w:num>
  <w:num w:numId="26" w16cid:durableId="988753211">
    <w:abstractNumId w:val="17"/>
  </w:num>
  <w:num w:numId="27" w16cid:durableId="275797030">
    <w:abstractNumId w:val="4"/>
  </w:num>
  <w:num w:numId="28" w16cid:durableId="323514129">
    <w:abstractNumId w:val="28"/>
  </w:num>
  <w:num w:numId="29" w16cid:durableId="1403988363">
    <w:abstractNumId w:val="9"/>
  </w:num>
  <w:num w:numId="30" w16cid:durableId="2079202654">
    <w:abstractNumId w:val="1"/>
  </w:num>
  <w:num w:numId="31" w16cid:durableId="10102548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FC"/>
    <w:rsid w:val="00341EB9"/>
    <w:rsid w:val="0044792A"/>
    <w:rsid w:val="005104FA"/>
    <w:rsid w:val="006C32FC"/>
    <w:rsid w:val="006F36D4"/>
    <w:rsid w:val="008E2B98"/>
    <w:rsid w:val="00A33BBC"/>
    <w:rsid w:val="00B53061"/>
    <w:rsid w:val="00F2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EB2E"/>
  <w15:chartTrackingRefBased/>
  <w15:docId w15:val="{99E19A9F-6558-48F9-9A63-D9D73635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2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2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32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32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32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32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32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2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2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32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32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2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2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2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2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2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2FC"/>
    <w:pPr>
      <w:spacing w:before="160"/>
      <w:jc w:val="center"/>
    </w:pPr>
    <w:rPr>
      <w:i/>
      <w:iCs/>
      <w:color w:val="404040" w:themeColor="text1" w:themeTint="BF"/>
    </w:rPr>
  </w:style>
  <w:style w:type="character" w:customStyle="1" w:styleId="QuoteChar">
    <w:name w:val="Quote Char"/>
    <w:basedOn w:val="DefaultParagraphFont"/>
    <w:link w:val="Quote"/>
    <w:uiPriority w:val="29"/>
    <w:rsid w:val="006C32FC"/>
    <w:rPr>
      <w:i/>
      <w:iCs/>
      <w:color w:val="404040" w:themeColor="text1" w:themeTint="BF"/>
    </w:rPr>
  </w:style>
  <w:style w:type="paragraph" w:styleId="ListParagraph">
    <w:name w:val="List Paragraph"/>
    <w:basedOn w:val="Normal"/>
    <w:uiPriority w:val="34"/>
    <w:qFormat/>
    <w:rsid w:val="006C32FC"/>
    <w:pPr>
      <w:ind w:left="720"/>
      <w:contextualSpacing/>
    </w:pPr>
  </w:style>
  <w:style w:type="character" w:styleId="IntenseEmphasis">
    <w:name w:val="Intense Emphasis"/>
    <w:basedOn w:val="DefaultParagraphFont"/>
    <w:uiPriority w:val="21"/>
    <w:qFormat/>
    <w:rsid w:val="006C32FC"/>
    <w:rPr>
      <w:i/>
      <w:iCs/>
      <w:color w:val="0F4761" w:themeColor="accent1" w:themeShade="BF"/>
    </w:rPr>
  </w:style>
  <w:style w:type="paragraph" w:styleId="IntenseQuote">
    <w:name w:val="Intense Quote"/>
    <w:basedOn w:val="Normal"/>
    <w:next w:val="Normal"/>
    <w:link w:val="IntenseQuoteChar"/>
    <w:uiPriority w:val="30"/>
    <w:qFormat/>
    <w:rsid w:val="006C3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2FC"/>
    <w:rPr>
      <w:i/>
      <w:iCs/>
      <w:color w:val="0F4761" w:themeColor="accent1" w:themeShade="BF"/>
    </w:rPr>
  </w:style>
  <w:style w:type="character" w:styleId="IntenseReference">
    <w:name w:val="Intense Reference"/>
    <w:basedOn w:val="DefaultParagraphFont"/>
    <w:uiPriority w:val="32"/>
    <w:qFormat/>
    <w:rsid w:val="006C32FC"/>
    <w:rPr>
      <w:b/>
      <w:bCs/>
      <w:smallCaps/>
      <w:color w:val="0F4761" w:themeColor="accent1" w:themeShade="BF"/>
      <w:spacing w:val="5"/>
    </w:rPr>
  </w:style>
  <w:style w:type="character" w:styleId="Hyperlink">
    <w:name w:val="Hyperlink"/>
    <w:basedOn w:val="DefaultParagraphFont"/>
    <w:uiPriority w:val="99"/>
    <w:unhideWhenUsed/>
    <w:rsid w:val="006C32FC"/>
    <w:rPr>
      <w:color w:val="467886" w:themeColor="hyperlink"/>
      <w:u w:val="single"/>
    </w:rPr>
  </w:style>
  <w:style w:type="character" w:styleId="UnresolvedMention">
    <w:name w:val="Unresolved Mention"/>
    <w:basedOn w:val="DefaultParagraphFont"/>
    <w:uiPriority w:val="99"/>
    <w:semiHidden/>
    <w:unhideWhenUsed/>
    <w:rsid w:val="006C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8690">
      <w:bodyDiv w:val="1"/>
      <w:marLeft w:val="0"/>
      <w:marRight w:val="0"/>
      <w:marTop w:val="0"/>
      <w:marBottom w:val="0"/>
      <w:divBdr>
        <w:top w:val="none" w:sz="0" w:space="0" w:color="auto"/>
        <w:left w:val="none" w:sz="0" w:space="0" w:color="auto"/>
        <w:bottom w:val="none" w:sz="0" w:space="0" w:color="auto"/>
        <w:right w:val="none" w:sz="0" w:space="0" w:color="auto"/>
      </w:divBdr>
      <w:divsChild>
        <w:div w:id="1263106322">
          <w:marLeft w:val="0"/>
          <w:marRight w:val="0"/>
          <w:marTop w:val="0"/>
          <w:marBottom w:val="0"/>
          <w:divBdr>
            <w:top w:val="none" w:sz="0" w:space="0" w:color="auto"/>
            <w:left w:val="none" w:sz="0" w:space="0" w:color="auto"/>
            <w:bottom w:val="none" w:sz="0" w:space="0" w:color="auto"/>
            <w:right w:val="none" w:sz="0" w:space="0" w:color="auto"/>
          </w:divBdr>
        </w:div>
      </w:divsChild>
    </w:div>
    <w:div w:id="609505455">
      <w:bodyDiv w:val="1"/>
      <w:marLeft w:val="0"/>
      <w:marRight w:val="0"/>
      <w:marTop w:val="0"/>
      <w:marBottom w:val="0"/>
      <w:divBdr>
        <w:top w:val="none" w:sz="0" w:space="0" w:color="auto"/>
        <w:left w:val="none" w:sz="0" w:space="0" w:color="auto"/>
        <w:bottom w:val="none" w:sz="0" w:space="0" w:color="auto"/>
        <w:right w:val="none" w:sz="0" w:space="0" w:color="auto"/>
      </w:divBdr>
      <w:divsChild>
        <w:div w:id="921336348">
          <w:marLeft w:val="0"/>
          <w:marRight w:val="0"/>
          <w:marTop w:val="0"/>
          <w:marBottom w:val="0"/>
          <w:divBdr>
            <w:top w:val="none" w:sz="0" w:space="0" w:color="auto"/>
            <w:left w:val="none" w:sz="0" w:space="0" w:color="auto"/>
            <w:bottom w:val="none" w:sz="0" w:space="0" w:color="auto"/>
            <w:right w:val="none" w:sz="0" w:space="0" w:color="auto"/>
          </w:divBdr>
        </w:div>
      </w:divsChild>
    </w:div>
    <w:div w:id="723144212">
      <w:bodyDiv w:val="1"/>
      <w:marLeft w:val="0"/>
      <w:marRight w:val="0"/>
      <w:marTop w:val="0"/>
      <w:marBottom w:val="0"/>
      <w:divBdr>
        <w:top w:val="none" w:sz="0" w:space="0" w:color="auto"/>
        <w:left w:val="none" w:sz="0" w:space="0" w:color="auto"/>
        <w:bottom w:val="none" w:sz="0" w:space="0" w:color="auto"/>
        <w:right w:val="none" w:sz="0" w:space="0" w:color="auto"/>
      </w:divBdr>
      <w:divsChild>
        <w:div w:id="1143697782">
          <w:marLeft w:val="0"/>
          <w:marRight w:val="0"/>
          <w:marTop w:val="0"/>
          <w:marBottom w:val="0"/>
          <w:divBdr>
            <w:top w:val="none" w:sz="0" w:space="0" w:color="auto"/>
            <w:left w:val="none" w:sz="0" w:space="0" w:color="auto"/>
            <w:bottom w:val="none" w:sz="0" w:space="0" w:color="auto"/>
            <w:right w:val="none" w:sz="0" w:space="0" w:color="auto"/>
          </w:divBdr>
        </w:div>
      </w:divsChild>
    </w:div>
    <w:div w:id="784613191">
      <w:bodyDiv w:val="1"/>
      <w:marLeft w:val="0"/>
      <w:marRight w:val="0"/>
      <w:marTop w:val="0"/>
      <w:marBottom w:val="0"/>
      <w:divBdr>
        <w:top w:val="none" w:sz="0" w:space="0" w:color="auto"/>
        <w:left w:val="none" w:sz="0" w:space="0" w:color="auto"/>
        <w:bottom w:val="none" w:sz="0" w:space="0" w:color="auto"/>
        <w:right w:val="none" w:sz="0" w:space="0" w:color="auto"/>
      </w:divBdr>
      <w:divsChild>
        <w:div w:id="981234891">
          <w:marLeft w:val="0"/>
          <w:marRight w:val="0"/>
          <w:marTop w:val="0"/>
          <w:marBottom w:val="0"/>
          <w:divBdr>
            <w:top w:val="none" w:sz="0" w:space="0" w:color="auto"/>
            <w:left w:val="none" w:sz="0" w:space="0" w:color="auto"/>
            <w:bottom w:val="none" w:sz="0" w:space="0" w:color="auto"/>
            <w:right w:val="none" w:sz="0" w:space="0" w:color="auto"/>
          </w:divBdr>
        </w:div>
      </w:divsChild>
    </w:div>
    <w:div w:id="824665102">
      <w:bodyDiv w:val="1"/>
      <w:marLeft w:val="0"/>
      <w:marRight w:val="0"/>
      <w:marTop w:val="0"/>
      <w:marBottom w:val="0"/>
      <w:divBdr>
        <w:top w:val="none" w:sz="0" w:space="0" w:color="auto"/>
        <w:left w:val="none" w:sz="0" w:space="0" w:color="auto"/>
        <w:bottom w:val="none" w:sz="0" w:space="0" w:color="auto"/>
        <w:right w:val="none" w:sz="0" w:space="0" w:color="auto"/>
      </w:divBdr>
      <w:divsChild>
        <w:div w:id="195310887">
          <w:marLeft w:val="0"/>
          <w:marRight w:val="0"/>
          <w:marTop w:val="0"/>
          <w:marBottom w:val="0"/>
          <w:divBdr>
            <w:top w:val="none" w:sz="0" w:space="0" w:color="auto"/>
            <w:left w:val="none" w:sz="0" w:space="0" w:color="auto"/>
            <w:bottom w:val="none" w:sz="0" w:space="0" w:color="auto"/>
            <w:right w:val="none" w:sz="0" w:space="0" w:color="auto"/>
          </w:divBdr>
        </w:div>
      </w:divsChild>
    </w:div>
    <w:div w:id="886988753">
      <w:bodyDiv w:val="1"/>
      <w:marLeft w:val="0"/>
      <w:marRight w:val="0"/>
      <w:marTop w:val="0"/>
      <w:marBottom w:val="0"/>
      <w:divBdr>
        <w:top w:val="none" w:sz="0" w:space="0" w:color="auto"/>
        <w:left w:val="none" w:sz="0" w:space="0" w:color="auto"/>
        <w:bottom w:val="none" w:sz="0" w:space="0" w:color="auto"/>
        <w:right w:val="none" w:sz="0" w:space="0" w:color="auto"/>
      </w:divBdr>
      <w:divsChild>
        <w:div w:id="729958590">
          <w:marLeft w:val="0"/>
          <w:marRight w:val="0"/>
          <w:marTop w:val="0"/>
          <w:marBottom w:val="0"/>
          <w:divBdr>
            <w:top w:val="none" w:sz="0" w:space="0" w:color="auto"/>
            <w:left w:val="none" w:sz="0" w:space="0" w:color="auto"/>
            <w:bottom w:val="none" w:sz="0" w:space="0" w:color="auto"/>
            <w:right w:val="none" w:sz="0" w:space="0" w:color="auto"/>
          </w:divBdr>
        </w:div>
      </w:divsChild>
    </w:div>
    <w:div w:id="11199586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037">
          <w:marLeft w:val="0"/>
          <w:marRight w:val="0"/>
          <w:marTop w:val="0"/>
          <w:marBottom w:val="0"/>
          <w:divBdr>
            <w:top w:val="none" w:sz="0" w:space="0" w:color="auto"/>
            <w:left w:val="none" w:sz="0" w:space="0" w:color="auto"/>
            <w:bottom w:val="none" w:sz="0" w:space="0" w:color="auto"/>
            <w:right w:val="none" w:sz="0" w:space="0" w:color="auto"/>
          </w:divBdr>
        </w:div>
      </w:divsChild>
    </w:div>
    <w:div w:id="1257326332">
      <w:bodyDiv w:val="1"/>
      <w:marLeft w:val="0"/>
      <w:marRight w:val="0"/>
      <w:marTop w:val="0"/>
      <w:marBottom w:val="0"/>
      <w:divBdr>
        <w:top w:val="none" w:sz="0" w:space="0" w:color="auto"/>
        <w:left w:val="none" w:sz="0" w:space="0" w:color="auto"/>
        <w:bottom w:val="none" w:sz="0" w:space="0" w:color="auto"/>
        <w:right w:val="none" w:sz="0" w:space="0" w:color="auto"/>
      </w:divBdr>
      <w:divsChild>
        <w:div w:id="2047246269">
          <w:marLeft w:val="0"/>
          <w:marRight w:val="0"/>
          <w:marTop w:val="0"/>
          <w:marBottom w:val="0"/>
          <w:divBdr>
            <w:top w:val="none" w:sz="0" w:space="0" w:color="auto"/>
            <w:left w:val="none" w:sz="0" w:space="0" w:color="auto"/>
            <w:bottom w:val="none" w:sz="0" w:space="0" w:color="auto"/>
            <w:right w:val="none" w:sz="0" w:space="0" w:color="auto"/>
          </w:divBdr>
        </w:div>
      </w:divsChild>
    </w:div>
    <w:div w:id="1328172949">
      <w:bodyDiv w:val="1"/>
      <w:marLeft w:val="0"/>
      <w:marRight w:val="0"/>
      <w:marTop w:val="0"/>
      <w:marBottom w:val="0"/>
      <w:divBdr>
        <w:top w:val="none" w:sz="0" w:space="0" w:color="auto"/>
        <w:left w:val="none" w:sz="0" w:space="0" w:color="auto"/>
        <w:bottom w:val="none" w:sz="0" w:space="0" w:color="auto"/>
        <w:right w:val="none" w:sz="0" w:space="0" w:color="auto"/>
      </w:divBdr>
      <w:divsChild>
        <w:div w:id="2146196912">
          <w:marLeft w:val="0"/>
          <w:marRight w:val="0"/>
          <w:marTop w:val="0"/>
          <w:marBottom w:val="0"/>
          <w:divBdr>
            <w:top w:val="none" w:sz="0" w:space="0" w:color="auto"/>
            <w:left w:val="none" w:sz="0" w:space="0" w:color="auto"/>
            <w:bottom w:val="none" w:sz="0" w:space="0" w:color="auto"/>
            <w:right w:val="none" w:sz="0" w:space="0" w:color="auto"/>
          </w:divBdr>
        </w:div>
      </w:divsChild>
    </w:div>
    <w:div w:id="1440876027">
      <w:bodyDiv w:val="1"/>
      <w:marLeft w:val="0"/>
      <w:marRight w:val="0"/>
      <w:marTop w:val="0"/>
      <w:marBottom w:val="0"/>
      <w:divBdr>
        <w:top w:val="none" w:sz="0" w:space="0" w:color="auto"/>
        <w:left w:val="none" w:sz="0" w:space="0" w:color="auto"/>
        <w:bottom w:val="none" w:sz="0" w:space="0" w:color="auto"/>
        <w:right w:val="none" w:sz="0" w:space="0" w:color="auto"/>
      </w:divBdr>
      <w:divsChild>
        <w:div w:id="1502815041">
          <w:marLeft w:val="0"/>
          <w:marRight w:val="0"/>
          <w:marTop w:val="0"/>
          <w:marBottom w:val="0"/>
          <w:divBdr>
            <w:top w:val="none" w:sz="0" w:space="0" w:color="auto"/>
            <w:left w:val="none" w:sz="0" w:space="0" w:color="auto"/>
            <w:bottom w:val="none" w:sz="0" w:space="0" w:color="auto"/>
            <w:right w:val="none" w:sz="0" w:space="0" w:color="auto"/>
          </w:divBdr>
        </w:div>
      </w:divsChild>
    </w:div>
    <w:div w:id="1551913368">
      <w:bodyDiv w:val="1"/>
      <w:marLeft w:val="0"/>
      <w:marRight w:val="0"/>
      <w:marTop w:val="0"/>
      <w:marBottom w:val="0"/>
      <w:divBdr>
        <w:top w:val="none" w:sz="0" w:space="0" w:color="auto"/>
        <w:left w:val="none" w:sz="0" w:space="0" w:color="auto"/>
        <w:bottom w:val="none" w:sz="0" w:space="0" w:color="auto"/>
        <w:right w:val="none" w:sz="0" w:space="0" w:color="auto"/>
      </w:divBdr>
      <w:divsChild>
        <w:div w:id="1851413772">
          <w:marLeft w:val="0"/>
          <w:marRight w:val="0"/>
          <w:marTop w:val="0"/>
          <w:marBottom w:val="0"/>
          <w:divBdr>
            <w:top w:val="none" w:sz="0" w:space="0" w:color="auto"/>
            <w:left w:val="none" w:sz="0" w:space="0" w:color="auto"/>
            <w:bottom w:val="none" w:sz="0" w:space="0" w:color="auto"/>
            <w:right w:val="none" w:sz="0" w:space="0" w:color="auto"/>
          </w:divBdr>
        </w:div>
      </w:divsChild>
    </w:div>
    <w:div w:id="1903328535">
      <w:bodyDiv w:val="1"/>
      <w:marLeft w:val="0"/>
      <w:marRight w:val="0"/>
      <w:marTop w:val="0"/>
      <w:marBottom w:val="0"/>
      <w:divBdr>
        <w:top w:val="none" w:sz="0" w:space="0" w:color="auto"/>
        <w:left w:val="none" w:sz="0" w:space="0" w:color="auto"/>
        <w:bottom w:val="none" w:sz="0" w:space="0" w:color="auto"/>
        <w:right w:val="none" w:sz="0" w:space="0" w:color="auto"/>
      </w:divBdr>
      <w:divsChild>
        <w:div w:id="106594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Smith</dc:creator>
  <cp:keywords/>
  <dc:description/>
  <cp:lastModifiedBy>Taylor Smith</cp:lastModifiedBy>
  <cp:revision>2</cp:revision>
  <dcterms:created xsi:type="dcterms:W3CDTF">2025-02-21T16:19:00Z</dcterms:created>
  <dcterms:modified xsi:type="dcterms:W3CDTF">2025-02-21T16:19:00Z</dcterms:modified>
</cp:coreProperties>
</file>