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0C28" w14:textId="77777777" w:rsidR="005473C2" w:rsidRDefault="005473C2" w:rsidP="00531F16">
      <w:pPr>
        <w:pStyle w:val="Body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2B91A9F0" w14:textId="77777777" w:rsidR="00EE4FB5" w:rsidRDefault="00EE4FB5" w:rsidP="005473C2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0F7CCD08" w14:textId="77777777" w:rsidR="00EE4FB5" w:rsidRDefault="00EE4FB5" w:rsidP="005473C2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225D3483" w14:textId="0E312C4A" w:rsidR="00531F16" w:rsidRPr="005473C2" w:rsidRDefault="00531F16" w:rsidP="005473C2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  <w:r w:rsidRPr="008F74EE"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1541A06B" wp14:editId="11B3EDE2">
            <wp:simplePos x="0" y="0"/>
            <wp:positionH relativeFrom="margin">
              <wp:posOffset>-6350</wp:posOffset>
            </wp:positionH>
            <wp:positionV relativeFrom="page">
              <wp:posOffset>548640</wp:posOffset>
            </wp:positionV>
            <wp:extent cx="1959969" cy="3576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969" cy="357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F74EE"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 xml:space="preserve">Ewing-Foley, Inc. </w:t>
      </w:r>
      <w:r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 xml:space="preserve">Continuing Education </w:t>
      </w:r>
      <w:r w:rsidRPr="008F74EE"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>Training</w:t>
      </w:r>
      <w:r w:rsidRPr="008F74EE">
        <w:rPr>
          <w:i/>
          <w:iCs/>
          <w:color w:val="4F81BD"/>
          <w:sz w:val="28"/>
          <w:szCs w:val="28"/>
          <w:u w:color="4F81BD"/>
        </w:rPr>
        <w:tab/>
      </w:r>
    </w:p>
    <w:p w14:paraId="6CB43ED5" w14:textId="07335B07" w:rsidR="00531F16" w:rsidRDefault="00531F16" w:rsidP="00531F16">
      <w:pPr>
        <w:pStyle w:val="Body"/>
        <w:jc w:val="center"/>
        <w:rPr>
          <w:rFonts w:ascii="Georgia" w:hAnsi="Georgia"/>
          <w:b/>
          <w:bCs/>
          <w:color w:val="0070C0"/>
          <w:u w:color="0070C0"/>
        </w:rPr>
      </w:pPr>
      <w:r>
        <w:rPr>
          <w:rFonts w:ascii="Georgia" w:hAnsi="Georgia"/>
          <w:b/>
          <w:bCs/>
          <w:color w:val="0070C0"/>
          <w:u w:color="0070C0"/>
        </w:rPr>
        <w:t xml:space="preserve">Electrical Continuing Education, </w:t>
      </w:r>
      <w:r w:rsidR="00640AAA">
        <w:rPr>
          <w:rFonts w:ascii="Georgia" w:hAnsi="Georgia"/>
          <w:b/>
          <w:bCs/>
          <w:color w:val="0070C0"/>
          <w:u w:color="0070C0"/>
        </w:rPr>
        <w:t>NEC Article</w:t>
      </w:r>
      <w:r w:rsidR="005D05F5">
        <w:rPr>
          <w:rFonts w:ascii="Georgia" w:hAnsi="Georgia"/>
          <w:b/>
          <w:bCs/>
          <w:color w:val="0070C0"/>
          <w:u w:color="0070C0"/>
        </w:rPr>
        <w:t xml:space="preserve"> 430</w:t>
      </w:r>
    </w:p>
    <w:p w14:paraId="59DB68E3" w14:textId="56FD49AB" w:rsidR="00531F16" w:rsidRPr="00BC2EA8" w:rsidRDefault="00531F16" w:rsidP="00531F16">
      <w:pPr>
        <w:pStyle w:val="Body"/>
        <w:jc w:val="center"/>
        <w:rPr>
          <w:rFonts w:ascii="Georgia" w:hAnsi="Georgia"/>
          <w:b/>
          <w:bCs/>
          <w:color w:val="0070C0"/>
          <w:u w:color="0070C0"/>
        </w:rPr>
      </w:pPr>
      <w:r>
        <w:rPr>
          <w:rFonts w:ascii="Georgia" w:hAnsi="Georgia"/>
          <w:b/>
          <w:bCs/>
          <w:color w:val="0070C0"/>
          <w:u w:color="0070C0"/>
        </w:rPr>
        <w:t>4-Hour Power point slide presentation</w:t>
      </w:r>
    </w:p>
    <w:p w14:paraId="35CCC6B9" w14:textId="5153C1E0" w:rsidR="00531F16" w:rsidRDefault="00531F16" w:rsidP="00531F16">
      <w:pPr>
        <w:jc w:val="center"/>
        <w:rPr>
          <w:sz w:val="44"/>
          <w:szCs w:val="44"/>
        </w:rPr>
      </w:pPr>
      <w:r>
        <w:rPr>
          <w:rFonts w:ascii="Georgia" w:hAnsi="Georgia"/>
          <w:b/>
          <w:bCs/>
          <w:color w:val="0070C0"/>
          <w:u w:color="0070C0"/>
        </w:rPr>
        <w:t xml:space="preserve">  </w:t>
      </w:r>
      <w:r>
        <w:rPr>
          <w:rFonts w:ascii="Georgia" w:hAnsi="Georgia"/>
          <w:b/>
          <w:bCs/>
          <w:color w:val="0070C0"/>
          <w:u w:color="0070C0"/>
        </w:rPr>
        <w:tab/>
        <w:t xml:space="preserve"> Instructor Ralph Bliquez</w:t>
      </w:r>
    </w:p>
    <w:p w14:paraId="475A0D66" w14:textId="20615FA4" w:rsidR="00115568" w:rsidRPr="006A6D20" w:rsidRDefault="00467E6A" w:rsidP="008036B3">
      <w:pPr>
        <w:jc w:val="center"/>
        <w:rPr>
          <w:sz w:val="44"/>
          <w:szCs w:val="44"/>
        </w:rPr>
      </w:pPr>
      <w:r w:rsidRPr="006A6D20">
        <w:rPr>
          <w:sz w:val="44"/>
          <w:szCs w:val="44"/>
        </w:rPr>
        <w:t xml:space="preserve">APPLICATION FOR </w:t>
      </w:r>
      <w:r w:rsidR="008036B3">
        <w:rPr>
          <w:sz w:val="44"/>
          <w:szCs w:val="44"/>
        </w:rPr>
        <w:t xml:space="preserve">A </w:t>
      </w:r>
      <w:r w:rsidR="006A13CE">
        <w:rPr>
          <w:sz w:val="44"/>
          <w:szCs w:val="44"/>
        </w:rPr>
        <w:t>4-</w:t>
      </w:r>
      <w:r w:rsidR="007D5B66">
        <w:rPr>
          <w:sz w:val="44"/>
          <w:szCs w:val="44"/>
        </w:rPr>
        <w:t xml:space="preserve">HOUR </w:t>
      </w:r>
      <w:r w:rsidR="008036B3">
        <w:rPr>
          <w:sz w:val="44"/>
          <w:szCs w:val="44"/>
        </w:rPr>
        <w:t xml:space="preserve">CODE CHANGE CLASS ON </w:t>
      </w:r>
      <w:r w:rsidR="005D05F5">
        <w:rPr>
          <w:sz w:val="44"/>
          <w:szCs w:val="44"/>
        </w:rPr>
        <w:t>MOTORS</w:t>
      </w:r>
    </w:p>
    <w:p w14:paraId="5F9BFC4B" w14:textId="58B88E5C" w:rsidR="007474CE" w:rsidRDefault="00467E6A" w:rsidP="00467E6A">
      <w:pPr>
        <w:jc w:val="center"/>
        <w:rPr>
          <w:sz w:val="44"/>
          <w:szCs w:val="44"/>
        </w:rPr>
      </w:pPr>
      <w:r w:rsidRPr="006A6D20">
        <w:rPr>
          <w:sz w:val="44"/>
          <w:szCs w:val="44"/>
        </w:rPr>
        <w:t xml:space="preserve"> 202</w:t>
      </w:r>
      <w:r w:rsidR="00422B94">
        <w:rPr>
          <w:sz w:val="44"/>
          <w:szCs w:val="44"/>
        </w:rPr>
        <w:t>3</w:t>
      </w:r>
      <w:r w:rsidRPr="006A6D20">
        <w:rPr>
          <w:sz w:val="44"/>
          <w:szCs w:val="44"/>
        </w:rPr>
        <w:t xml:space="preserve"> NEC, ARTICLE</w:t>
      </w:r>
      <w:r w:rsidR="005D05F5">
        <w:rPr>
          <w:sz w:val="44"/>
          <w:szCs w:val="44"/>
        </w:rPr>
        <w:t xml:space="preserve"> 430</w:t>
      </w:r>
    </w:p>
    <w:p w14:paraId="15D4498E" w14:textId="77777777" w:rsidR="006C02E1" w:rsidRPr="006A6D20" w:rsidRDefault="006C02E1" w:rsidP="00EA2667">
      <w:pPr>
        <w:rPr>
          <w:sz w:val="44"/>
          <w:szCs w:val="44"/>
        </w:rPr>
      </w:pPr>
    </w:p>
    <w:p w14:paraId="59C425D6" w14:textId="4357BE9F" w:rsidR="00EA2667" w:rsidRDefault="009409A4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The scope of Article </w:t>
      </w:r>
      <w:r w:rsidR="00E127CA">
        <w:rPr>
          <w:sz w:val="36"/>
          <w:szCs w:val="36"/>
        </w:rPr>
        <w:t xml:space="preserve">430 is extensive with the most pages of any article in the </w:t>
      </w:r>
      <w:r w:rsidR="00507CB0">
        <w:rPr>
          <w:sz w:val="36"/>
          <w:szCs w:val="36"/>
        </w:rPr>
        <w:t xml:space="preserve">Code. The variety </w:t>
      </w:r>
      <w:r w:rsidR="0097542D">
        <w:rPr>
          <w:sz w:val="36"/>
          <w:szCs w:val="36"/>
        </w:rPr>
        <w:t xml:space="preserve">of motor types and applications </w:t>
      </w:r>
      <w:r w:rsidR="007E6296">
        <w:rPr>
          <w:sz w:val="36"/>
          <w:szCs w:val="36"/>
        </w:rPr>
        <w:t xml:space="preserve">are </w:t>
      </w:r>
      <w:r w:rsidR="00E97B8C">
        <w:rPr>
          <w:sz w:val="36"/>
          <w:szCs w:val="36"/>
        </w:rPr>
        <w:t xml:space="preserve">confusing at best and the number of exceptions for </w:t>
      </w:r>
      <w:r w:rsidR="00B559D4">
        <w:rPr>
          <w:sz w:val="36"/>
          <w:szCs w:val="36"/>
        </w:rPr>
        <w:t>seemingly every requirement are bewildering.</w:t>
      </w:r>
      <w:r w:rsidR="00611DAD">
        <w:rPr>
          <w:sz w:val="36"/>
          <w:szCs w:val="36"/>
        </w:rPr>
        <w:t xml:space="preserve"> This class will present the first five </w:t>
      </w:r>
      <w:r w:rsidR="00863E64">
        <w:rPr>
          <w:sz w:val="36"/>
          <w:szCs w:val="36"/>
        </w:rPr>
        <w:t xml:space="preserve">parts of the article with a focus on </w:t>
      </w:r>
      <w:r w:rsidR="002239B8">
        <w:rPr>
          <w:sz w:val="36"/>
          <w:szCs w:val="36"/>
        </w:rPr>
        <w:t xml:space="preserve">conductor ampacity, </w:t>
      </w:r>
      <w:r w:rsidR="0009090F">
        <w:rPr>
          <w:sz w:val="36"/>
          <w:szCs w:val="36"/>
        </w:rPr>
        <w:t>overload protection and short circuit/ground fault</w:t>
      </w:r>
      <w:r w:rsidR="00621617">
        <w:rPr>
          <w:sz w:val="36"/>
          <w:szCs w:val="36"/>
        </w:rPr>
        <w:t xml:space="preserve"> protection for </w:t>
      </w:r>
      <w:r w:rsidR="00EE3DAD">
        <w:rPr>
          <w:sz w:val="36"/>
          <w:szCs w:val="36"/>
        </w:rPr>
        <w:t xml:space="preserve">motor branch </w:t>
      </w:r>
      <w:r w:rsidR="004B144C">
        <w:rPr>
          <w:sz w:val="36"/>
          <w:szCs w:val="36"/>
        </w:rPr>
        <w:t>circuits and feeders.</w:t>
      </w:r>
    </w:p>
    <w:p w14:paraId="5DD20C29" w14:textId="55DE04F6" w:rsidR="00BE4483" w:rsidRDefault="00BE4483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The class will begin with a short history of motor development. There will be </w:t>
      </w:r>
      <w:r w:rsidR="007F0C79">
        <w:rPr>
          <w:sz w:val="36"/>
          <w:szCs w:val="36"/>
        </w:rPr>
        <w:t>several</w:t>
      </w:r>
      <w:r>
        <w:rPr>
          <w:sz w:val="36"/>
          <w:szCs w:val="36"/>
        </w:rPr>
        <w:t xml:space="preserve"> quizzes to cl</w:t>
      </w:r>
      <w:r w:rsidR="00BF035B">
        <w:rPr>
          <w:sz w:val="36"/>
          <w:szCs w:val="36"/>
        </w:rPr>
        <w:t xml:space="preserve">arify how calculations must be made to account for the variety of motors, </w:t>
      </w:r>
      <w:r w:rsidR="003576F6">
        <w:rPr>
          <w:sz w:val="36"/>
          <w:szCs w:val="36"/>
        </w:rPr>
        <w:t xml:space="preserve">ampacity exceptions, </w:t>
      </w:r>
      <w:r w:rsidR="00BF035B">
        <w:rPr>
          <w:sz w:val="36"/>
          <w:szCs w:val="36"/>
        </w:rPr>
        <w:t>variety of</w:t>
      </w:r>
      <w:r w:rsidR="00C34186">
        <w:rPr>
          <w:sz w:val="36"/>
          <w:szCs w:val="36"/>
        </w:rPr>
        <w:t xml:space="preserve"> protection methods</w:t>
      </w:r>
      <w:r w:rsidR="00B15FE1">
        <w:rPr>
          <w:sz w:val="36"/>
          <w:szCs w:val="36"/>
        </w:rPr>
        <w:t xml:space="preserve">, and </w:t>
      </w:r>
      <w:r w:rsidR="006C5012">
        <w:rPr>
          <w:sz w:val="36"/>
          <w:szCs w:val="36"/>
        </w:rPr>
        <w:t>multiple motor</w:t>
      </w:r>
      <w:r w:rsidR="000E0FD8">
        <w:rPr>
          <w:sz w:val="36"/>
          <w:szCs w:val="36"/>
        </w:rPr>
        <w:t xml:space="preserve"> and other load requirements.</w:t>
      </w:r>
    </w:p>
    <w:p w14:paraId="2D11E24F" w14:textId="3F4D380B" w:rsidR="00C16B2B" w:rsidRDefault="00E30827" w:rsidP="00267D2C">
      <w:pPr>
        <w:rPr>
          <w:color w:val="FF0000"/>
          <w:sz w:val="36"/>
          <w:szCs w:val="36"/>
        </w:rPr>
      </w:pPr>
      <w:r>
        <w:rPr>
          <w:sz w:val="36"/>
          <w:szCs w:val="36"/>
        </w:rPr>
        <w:t>The</w:t>
      </w:r>
      <w:r w:rsidR="004B13FC">
        <w:rPr>
          <w:sz w:val="36"/>
          <w:szCs w:val="36"/>
        </w:rPr>
        <w:t xml:space="preserve">re are not many changes in </w:t>
      </w:r>
      <w:r w:rsidR="0033246D">
        <w:rPr>
          <w:sz w:val="36"/>
          <w:szCs w:val="36"/>
        </w:rPr>
        <w:t>Article 430 between the 2020 and 2023 NEC. What changes there are</w:t>
      </w:r>
      <w:r w:rsidR="00C16B2B">
        <w:rPr>
          <w:sz w:val="36"/>
          <w:szCs w:val="36"/>
        </w:rPr>
        <w:t xml:space="preserve"> will be in </w:t>
      </w:r>
      <w:proofErr w:type="gramStart"/>
      <w:r w:rsidR="00C16B2B" w:rsidRPr="00C16B2B">
        <w:rPr>
          <w:color w:val="FF0000"/>
          <w:sz w:val="36"/>
          <w:szCs w:val="36"/>
        </w:rPr>
        <w:t>red</w:t>
      </w:r>
      <w:proofErr w:type="gramEnd"/>
      <w:r w:rsidR="00C16B2B" w:rsidRPr="00C16B2B">
        <w:rPr>
          <w:color w:val="FF0000"/>
          <w:sz w:val="36"/>
          <w:szCs w:val="36"/>
        </w:rPr>
        <w:t>.</w:t>
      </w:r>
    </w:p>
    <w:p w14:paraId="3E5D0761" w14:textId="77777777" w:rsidR="00EE4FB5" w:rsidRDefault="00EE4FB5" w:rsidP="00267D2C">
      <w:pPr>
        <w:rPr>
          <w:sz w:val="36"/>
          <w:szCs w:val="36"/>
        </w:rPr>
      </w:pPr>
    </w:p>
    <w:p w14:paraId="30AA7749" w14:textId="41D25D95" w:rsidR="001E4C1D" w:rsidRDefault="00311710" w:rsidP="00267D2C">
      <w:pPr>
        <w:rPr>
          <w:sz w:val="36"/>
          <w:szCs w:val="36"/>
        </w:rPr>
      </w:pPr>
      <w:r w:rsidRPr="002D5A15">
        <w:rPr>
          <w:sz w:val="36"/>
          <w:szCs w:val="36"/>
        </w:rPr>
        <w:lastRenderedPageBreak/>
        <w:t>Class Outline with Approximate Time</w:t>
      </w:r>
      <w:r w:rsidR="002D5A15" w:rsidRPr="002D5A15">
        <w:rPr>
          <w:sz w:val="36"/>
          <w:szCs w:val="36"/>
        </w:rPr>
        <w:t xml:space="preserve"> Requirements:</w:t>
      </w:r>
    </w:p>
    <w:p w14:paraId="404BED84" w14:textId="65444858" w:rsidR="002D5A15" w:rsidRDefault="002D5A15" w:rsidP="00267D2C">
      <w:pPr>
        <w:rPr>
          <w:sz w:val="36"/>
          <w:szCs w:val="36"/>
        </w:rPr>
      </w:pPr>
      <w:r>
        <w:rPr>
          <w:sz w:val="36"/>
          <w:szCs w:val="36"/>
        </w:rPr>
        <w:t>A Short History of Motor Development (10 Minutes)</w:t>
      </w:r>
    </w:p>
    <w:p w14:paraId="6595C7BA" w14:textId="739467EE" w:rsidR="009E691B" w:rsidRPr="002D5A15" w:rsidRDefault="009E691B" w:rsidP="00267D2C">
      <w:pPr>
        <w:rPr>
          <w:sz w:val="36"/>
          <w:szCs w:val="36"/>
        </w:rPr>
      </w:pPr>
      <w:r>
        <w:rPr>
          <w:sz w:val="36"/>
          <w:szCs w:val="36"/>
        </w:rPr>
        <w:t>Part I</w:t>
      </w:r>
      <w:r w:rsidR="006C45C9">
        <w:rPr>
          <w:sz w:val="36"/>
          <w:szCs w:val="36"/>
        </w:rPr>
        <w:t>:</w:t>
      </w:r>
      <w:r w:rsidR="00070A08">
        <w:rPr>
          <w:sz w:val="36"/>
          <w:szCs w:val="36"/>
        </w:rPr>
        <w:t xml:space="preserve"> General</w:t>
      </w:r>
    </w:p>
    <w:p w14:paraId="4F333B53" w14:textId="65FF94FC" w:rsidR="00E30827" w:rsidRDefault="00673FA8" w:rsidP="00A941C7">
      <w:pPr>
        <w:rPr>
          <w:sz w:val="36"/>
          <w:szCs w:val="36"/>
        </w:rPr>
      </w:pPr>
      <w:r>
        <w:rPr>
          <w:sz w:val="36"/>
          <w:szCs w:val="36"/>
        </w:rPr>
        <w:t>430</w:t>
      </w:r>
      <w:r w:rsidR="001E4C1D">
        <w:rPr>
          <w:sz w:val="36"/>
          <w:szCs w:val="36"/>
        </w:rPr>
        <w:t>.1 Scope</w:t>
      </w:r>
      <w:r w:rsidR="004A732F">
        <w:rPr>
          <w:sz w:val="36"/>
          <w:szCs w:val="36"/>
        </w:rPr>
        <w:t xml:space="preserve"> </w:t>
      </w:r>
      <w:r w:rsidR="00252D5A">
        <w:rPr>
          <w:sz w:val="36"/>
          <w:szCs w:val="36"/>
        </w:rPr>
        <w:t>(</w:t>
      </w:r>
      <w:r w:rsidR="00E74427">
        <w:rPr>
          <w:sz w:val="36"/>
          <w:szCs w:val="36"/>
        </w:rPr>
        <w:t>1</w:t>
      </w:r>
      <w:r w:rsidR="00252D5A">
        <w:rPr>
          <w:sz w:val="36"/>
          <w:szCs w:val="36"/>
        </w:rPr>
        <w:t>0 Minutes)</w:t>
      </w:r>
    </w:p>
    <w:p w14:paraId="76DDF872" w14:textId="3DCF7F62" w:rsidR="00E30827" w:rsidRPr="00C207B7" w:rsidRDefault="002D5A15" w:rsidP="00A941C7">
      <w:pPr>
        <w:rPr>
          <w:color w:val="FF0000"/>
          <w:sz w:val="36"/>
          <w:szCs w:val="36"/>
        </w:rPr>
      </w:pPr>
      <w:r w:rsidRPr="00C207B7">
        <w:rPr>
          <w:color w:val="FF0000"/>
          <w:sz w:val="36"/>
          <w:szCs w:val="36"/>
        </w:rPr>
        <w:t>430.2</w:t>
      </w:r>
      <w:r w:rsidR="00C207B7" w:rsidRPr="00C207B7">
        <w:rPr>
          <w:color w:val="FF0000"/>
          <w:sz w:val="36"/>
          <w:szCs w:val="36"/>
        </w:rPr>
        <w:t xml:space="preserve"> Reconditioned Motors</w:t>
      </w:r>
      <w:r w:rsidR="00E27855">
        <w:rPr>
          <w:color w:val="FF0000"/>
          <w:sz w:val="36"/>
          <w:szCs w:val="36"/>
        </w:rPr>
        <w:t xml:space="preserve"> NEW</w:t>
      </w:r>
      <w:r w:rsidR="00826FD1" w:rsidRPr="00C207B7">
        <w:rPr>
          <w:color w:val="FF0000"/>
          <w:sz w:val="36"/>
          <w:szCs w:val="36"/>
        </w:rPr>
        <w:t xml:space="preserve"> </w:t>
      </w:r>
      <w:r w:rsidR="00252D5A" w:rsidRPr="00C207B7">
        <w:rPr>
          <w:color w:val="FF0000"/>
          <w:sz w:val="36"/>
          <w:szCs w:val="36"/>
        </w:rPr>
        <w:t>(</w:t>
      </w:r>
      <w:r w:rsidR="00C207B7" w:rsidRPr="00C207B7">
        <w:rPr>
          <w:color w:val="FF0000"/>
          <w:sz w:val="36"/>
          <w:szCs w:val="36"/>
        </w:rPr>
        <w:t>1</w:t>
      </w:r>
      <w:r w:rsidR="00252D5A" w:rsidRPr="00C207B7">
        <w:rPr>
          <w:color w:val="FF0000"/>
          <w:sz w:val="36"/>
          <w:szCs w:val="36"/>
        </w:rPr>
        <w:t>0 Minutes)</w:t>
      </w:r>
    </w:p>
    <w:p w14:paraId="6298E4CE" w14:textId="2CD1BB78" w:rsidR="00E30827" w:rsidRDefault="00A678C6" w:rsidP="00A941C7">
      <w:pPr>
        <w:rPr>
          <w:sz w:val="36"/>
          <w:szCs w:val="36"/>
        </w:rPr>
      </w:pPr>
      <w:r>
        <w:rPr>
          <w:sz w:val="36"/>
          <w:szCs w:val="36"/>
        </w:rPr>
        <w:t>430</w:t>
      </w:r>
      <w:r w:rsidR="00631E20">
        <w:rPr>
          <w:sz w:val="36"/>
          <w:szCs w:val="36"/>
        </w:rPr>
        <w:t>.4 Part</w:t>
      </w:r>
      <w:r w:rsidR="008E1073">
        <w:rPr>
          <w:sz w:val="36"/>
          <w:szCs w:val="36"/>
        </w:rPr>
        <w:t>-</w:t>
      </w:r>
      <w:r w:rsidR="00631E20">
        <w:rPr>
          <w:sz w:val="36"/>
          <w:szCs w:val="36"/>
        </w:rPr>
        <w:t>Winding Motors</w:t>
      </w:r>
      <w:r w:rsidR="00463C55">
        <w:rPr>
          <w:sz w:val="36"/>
          <w:szCs w:val="36"/>
        </w:rPr>
        <w:t xml:space="preserve"> </w:t>
      </w:r>
      <w:r w:rsidR="00252D5A">
        <w:rPr>
          <w:sz w:val="36"/>
          <w:szCs w:val="36"/>
        </w:rPr>
        <w:t>(20 Minutes)</w:t>
      </w:r>
    </w:p>
    <w:p w14:paraId="11700380" w14:textId="06B5D400" w:rsidR="00631E20" w:rsidRDefault="00631E20" w:rsidP="00A941C7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276C80">
        <w:rPr>
          <w:sz w:val="36"/>
          <w:szCs w:val="36"/>
        </w:rPr>
        <w:t xml:space="preserve">The need for part-winding motors will </w:t>
      </w:r>
      <w:r w:rsidR="008E1073">
        <w:rPr>
          <w:sz w:val="36"/>
          <w:szCs w:val="36"/>
        </w:rPr>
        <w:t xml:space="preserve">be the first opportunity to address the current inrush for “locked </w:t>
      </w:r>
      <w:r w:rsidR="00D0317E">
        <w:rPr>
          <w:sz w:val="36"/>
          <w:szCs w:val="36"/>
        </w:rPr>
        <w:tab/>
        <w:t>rotor” and the consequences</w:t>
      </w:r>
      <w:r w:rsidR="00071A64">
        <w:rPr>
          <w:sz w:val="36"/>
          <w:szCs w:val="36"/>
        </w:rPr>
        <w:t xml:space="preserve"> of this current inrush for overload and </w:t>
      </w:r>
      <w:r w:rsidR="00162A6E">
        <w:rPr>
          <w:sz w:val="36"/>
          <w:szCs w:val="36"/>
        </w:rPr>
        <w:t>overcurrent protection.</w:t>
      </w:r>
    </w:p>
    <w:p w14:paraId="3E1F601B" w14:textId="7A10616B" w:rsidR="00E30827" w:rsidRDefault="005768F0" w:rsidP="00A941C7">
      <w:pPr>
        <w:rPr>
          <w:sz w:val="36"/>
          <w:szCs w:val="36"/>
        </w:rPr>
      </w:pPr>
      <w:r>
        <w:rPr>
          <w:sz w:val="36"/>
          <w:szCs w:val="36"/>
        </w:rPr>
        <w:t>430.6 (A)</w:t>
      </w:r>
      <w:r w:rsidR="00A42FB5">
        <w:rPr>
          <w:sz w:val="36"/>
          <w:szCs w:val="36"/>
        </w:rPr>
        <w:t xml:space="preserve"> </w:t>
      </w:r>
      <w:r w:rsidR="00FF2690">
        <w:rPr>
          <w:sz w:val="36"/>
          <w:szCs w:val="36"/>
        </w:rPr>
        <w:t>(1) &amp;</w:t>
      </w:r>
      <w:r w:rsidR="00A42FB5">
        <w:rPr>
          <w:sz w:val="36"/>
          <w:szCs w:val="36"/>
        </w:rPr>
        <w:t xml:space="preserve"> (2)</w:t>
      </w:r>
      <w:r w:rsidR="00AB0766">
        <w:rPr>
          <w:sz w:val="36"/>
          <w:szCs w:val="36"/>
        </w:rPr>
        <w:t xml:space="preserve"> </w:t>
      </w:r>
      <w:r w:rsidR="00A42FB5">
        <w:rPr>
          <w:sz w:val="36"/>
          <w:szCs w:val="36"/>
        </w:rPr>
        <w:t xml:space="preserve">Table Values/Nameplate Values </w:t>
      </w:r>
      <w:r w:rsidR="00252D5A">
        <w:rPr>
          <w:sz w:val="36"/>
          <w:szCs w:val="36"/>
        </w:rPr>
        <w:t>(</w:t>
      </w:r>
      <w:r w:rsidR="007F62D3">
        <w:rPr>
          <w:sz w:val="36"/>
          <w:szCs w:val="36"/>
        </w:rPr>
        <w:t>20</w:t>
      </w:r>
      <w:r w:rsidR="00E5672A">
        <w:rPr>
          <w:sz w:val="36"/>
          <w:szCs w:val="36"/>
        </w:rPr>
        <w:t xml:space="preserve"> Minutes)</w:t>
      </w:r>
    </w:p>
    <w:p w14:paraId="07B44561" w14:textId="513EDD67" w:rsidR="00C2038C" w:rsidRDefault="00C2038C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The difference between Full Load Current and Full Load </w:t>
      </w:r>
      <w:r w:rsidR="00E27855">
        <w:rPr>
          <w:sz w:val="36"/>
          <w:szCs w:val="36"/>
        </w:rPr>
        <w:t>Amperage</w:t>
      </w:r>
      <w:r w:rsidR="00FE07B4">
        <w:rPr>
          <w:sz w:val="36"/>
          <w:szCs w:val="36"/>
        </w:rPr>
        <w:t>:</w:t>
      </w:r>
      <w:r w:rsidR="00282703">
        <w:rPr>
          <w:sz w:val="36"/>
          <w:szCs w:val="36"/>
        </w:rPr>
        <w:t xml:space="preserve"> </w:t>
      </w:r>
      <w:r w:rsidR="00A657A7">
        <w:rPr>
          <w:sz w:val="36"/>
          <w:szCs w:val="36"/>
        </w:rPr>
        <w:tab/>
      </w:r>
      <w:r w:rsidR="00A657A7" w:rsidRPr="00A657A7">
        <w:rPr>
          <w:sz w:val="28"/>
          <w:szCs w:val="28"/>
        </w:rPr>
        <w:t>(</w:t>
      </w:r>
      <w:r w:rsidR="00282703" w:rsidRPr="00A657A7">
        <w:rPr>
          <w:sz w:val="28"/>
          <w:szCs w:val="28"/>
        </w:rPr>
        <w:t xml:space="preserve">Reference to 430.247-250 </w:t>
      </w:r>
      <w:r w:rsidR="009C221D" w:rsidRPr="00A657A7">
        <w:rPr>
          <w:sz w:val="28"/>
          <w:szCs w:val="28"/>
        </w:rPr>
        <w:t xml:space="preserve">for </w:t>
      </w:r>
      <w:r w:rsidR="00C45C38">
        <w:rPr>
          <w:sz w:val="28"/>
          <w:szCs w:val="28"/>
        </w:rPr>
        <w:t xml:space="preserve">current values affecting </w:t>
      </w:r>
      <w:r w:rsidR="009C221D" w:rsidRPr="00A657A7">
        <w:rPr>
          <w:sz w:val="28"/>
          <w:szCs w:val="28"/>
        </w:rPr>
        <w:t>conductor ampacity</w:t>
      </w:r>
      <w:r w:rsidR="00750EA1" w:rsidRPr="00A657A7">
        <w:rPr>
          <w:sz w:val="28"/>
          <w:szCs w:val="28"/>
        </w:rPr>
        <w:t xml:space="preserve"> and short-</w:t>
      </w:r>
      <w:r w:rsidR="008748CB">
        <w:rPr>
          <w:sz w:val="28"/>
          <w:szCs w:val="28"/>
        </w:rPr>
        <w:tab/>
      </w:r>
      <w:r w:rsidR="00750EA1" w:rsidRPr="00A657A7">
        <w:rPr>
          <w:sz w:val="28"/>
          <w:szCs w:val="28"/>
        </w:rPr>
        <w:t>circuit</w:t>
      </w:r>
      <w:r w:rsidR="00A657A7" w:rsidRPr="00A657A7">
        <w:rPr>
          <w:sz w:val="28"/>
          <w:szCs w:val="28"/>
        </w:rPr>
        <w:t xml:space="preserve"> or ground fault protection </w:t>
      </w:r>
      <w:r w:rsidR="00282703" w:rsidRPr="00A657A7">
        <w:rPr>
          <w:sz w:val="28"/>
          <w:szCs w:val="28"/>
        </w:rPr>
        <w:t xml:space="preserve">&amp; Nameplate </w:t>
      </w:r>
      <w:r w:rsidR="00C45C38">
        <w:rPr>
          <w:sz w:val="28"/>
          <w:szCs w:val="28"/>
        </w:rPr>
        <w:t xml:space="preserve">amperage values </w:t>
      </w:r>
      <w:r w:rsidR="00282703" w:rsidRPr="00A657A7">
        <w:rPr>
          <w:sz w:val="28"/>
          <w:szCs w:val="28"/>
        </w:rPr>
        <w:t>for Overloads</w:t>
      </w:r>
      <w:r w:rsidR="00A657A7" w:rsidRPr="00A657A7">
        <w:rPr>
          <w:sz w:val="28"/>
          <w:szCs w:val="28"/>
        </w:rPr>
        <w:t>)</w:t>
      </w:r>
    </w:p>
    <w:p w14:paraId="70956F8E" w14:textId="434F24DF" w:rsidR="00BB53F8" w:rsidRDefault="00BB53F8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430.6 (B), (C) &amp; (D) </w:t>
      </w:r>
      <w:r w:rsidR="003C0493">
        <w:rPr>
          <w:sz w:val="36"/>
          <w:szCs w:val="36"/>
        </w:rPr>
        <w:t>Why Nameplate Values (5 Minutes)</w:t>
      </w:r>
    </w:p>
    <w:p w14:paraId="4703E054" w14:textId="21243F22" w:rsidR="00141C31" w:rsidRDefault="00141C31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430.7 Marking on Motors &amp; </w:t>
      </w:r>
      <w:proofErr w:type="spellStart"/>
      <w:r>
        <w:rPr>
          <w:sz w:val="36"/>
          <w:szCs w:val="36"/>
        </w:rPr>
        <w:t>Multimotor</w:t>
      </w:r>
      <w:proofErr w:type="spellEnd"/>
      <w:r>
        <w:rPr>
          <w:sz w:val="36"/>
          <w:szCs w:val="36"/>
        </w:rPr>
        <w:t xml:space="preserve"> </w:t>
      </w:r>
      <w:r w:rsidR="00456458">
        <w:rPr>
          <w:sz w:val="36"/>
          <w:szCs w:val="36"/>
        </w:rPr>
        <w:t>Equipment (</w:t>
      </w:r>
      <w:r w:rsidR="00106025">
        <w:rPr>
          <w:sz w:val="36"/>
          <w:szCs w:val="36"/>
        </w:rPr>
        <w:t>3</w:t>
      </w:r>
      <w:r w:rsidR="00456458">
        <w:rPr>
          <w:sz w:val="36"/>
          <w:szCs w:val="36"/>
        </w:rPr>
        <w:t>0 Minutes)</w:t>
      </w:r>
    </w:p>
    <w:p w14:paraId="5293EC1E" w14:textId="0437A083" w:rsidR="00D50528" w:rsidRDefault="00F53404" w:rsidP="00A941C7">
      <w:pPr>
        <w:rPr>
          <w:sz w:val="36"/>
          <w:szCs w:val="36"/>
        </w:rPr>
      </w:pPr>
      <w:r>
        <w:rPr>
          <w:sz w:val="36"/>
          <w:szCs w:val="36"/>
        </w:rPr>
        <w:t>430.9-1</w:t>
      </w:r>
      <w:r w:rsidR="00684BFF">
        <w:rPr>
          <w:sz w:val="36"/>
          <w:szCs w:val="36"/>
        </w:rPr>
        <w:t>6</w:t>
      </w:r>
      <w:r>
        <w:rPr>
          <w:sz w:val="36"/>
          <w:szCs w:val="36"/>
        </w:rPr>
        <w:t xml:space="preserve"> Terminals, </w:t>
      </w:r>
      <w:r w:rsidR="00A92054">
        <w:rPr>
          <w:sz w:val="36"/>
          <w:szCs w:val="36"/>
        </w:rPr>
        <w:t xml:space="preserve">Space and Housing Requirements, </w:t>
      </w:r>
      <w:r w:rsidR="00601F46">
        <w:rPr>
          <w:sz w:val="36"/>
          <w:szCs w:val="36"/>
        </w:rPr>
        <w:t>Location Issues (</w:t>
      </w:r>
      <w:r w:rsidR="00E65E9A">
        <w:rPr>
          <w:sz w:val="36"/>
          <w:szCs w:val="36"/>
        </w:rPr>
        <w:t>10 Minutes)</w:t>
      </w:r>
    </w:p>
    <w:p w14:paraId="11FBA441" w14:textId="2B40745D" w:rsidR="00DF1837" w:rsidRDefault="00DF1837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430.17 Highest and </w:t>
      </w:r>
      <w:r w:rsidR="00742A0F">
        <w:rPr>
          <w:sz w:val="36"/>
          <w:szCs w:val="36"/>
        </w:rPr>
        <w:t>Smallest</w:t>
      </w:r>
      <w:r>
        <w:rPr>
          <w:sz w:val="36"/>
          <w:szCs w:val="36"/>
        </w:rPr>
        <w:t xml:space="preserve"> Rated Motor</w:t>
      </w:r>
      <w:r w:rsidR="00E6714B">
        <w:rPr>
          <w:sz w:val="36"/>
          <w:szCs w:val="36"/>
        </w:rPr>
        <w:t xml:space="preserve"> Full Load Current (10 Minutes)</w:t>
      </w:r>
    </w:p>
    <w:p w14:paraId="23BBF622" w14:textId="77777777" w:rsidR="00070A08" w:rsidRDefault="00070A08" w:rsidP="00A941C7">
      <w:pPr>
        <w:rPr>
          <w:sz w:val="36"/>
          <w:szCs w:val="36"/>
        </w:rPr>
      </w:pPr>
    </w:p>
    <w:p w14:paraId="19D5711A" w14:textId="1F64173D" w:rsidR="009E691B" w:rsidRDefault="009E691B" w:rsidP="00A941C7">
      <w:pPr>
        <w:rPr>
          <w:sz w:val="36"/>
          <w:szCs w:val="36"/>
        </w:rPr>
      </w:pPr>
      <w:r>
        <w:rPr>
          <w:sz w:val="36"/>
          <w:szCs w:val="36"/>
        </w:rPr>
        <w:t>Part II</w:t>
      </w:r>
      <w:r w:rsidR="006C45C9">
        <w:rPr>
          <w:sz w:val="36"/>
          <w:szCs w:val="36"/>
        </w:rPr>
        <w:t>:</w:t>
      </w:r>
      <w:r w:rsidR="00070A08">
        <w:rPr>
          <w:sz w:val="36"/>
          <w:szCs w:val="36"/>
        </w:rPr>
        <w:t xml:space="preserve"> Motor Circuit Conductors</w:t>
      </w:r>
    </w:p>
    <w:p w14:paraId="3BFCAE18" w14:textId="18A4514A" w:rsidR="00DB6038" w:rsidRDefault="00FE663A" w:rsidP="00A941C7">
      <w:pPr>
        <w:rPr>
          <w:sz w:val="36"/>
          <w:szCs w:val="36"/>
        </w:rPr>
      </w:pPr>
      <w:r>
        <w:rPr>
          <w:sz w:val="36"/>
          <w:szCs w:val="36"/>
        </w:rPr>
        <w:t>430.21</w:t>
      </w:r>
      <w:r w:rsidR="008B5338">
        <w:rPr>
          <w:sz w:val="36"/>
          <w:szCs w:val="36"/>
        </w:rPr>
        <w:t xml:space="preserve"> &amp; 22</w:t>
      </w:r>
      <w:r w:rsidR="00FA5B14">
        <w:rPr>
          <w:sz w:val="36"/>
          <w:szCs w:val="36"/>
        </w:rPr>
        <w:t>: Continuous and Duty-Cycle Service (10 Minutes)</w:t>
      </w:r>
    </w:p>
    <w:p w14:paraId="13D3475B" w14:textId="23D3A150" w:rsidR="00FA5B14" w:rsidRDefault="00FA5B14" w:rsidP="00A941C7">
      <w:pPr>
        <w:rPr>
          <w:sz w:val="36"/>
          <w:szCs w:val="36"/>
        </w:rPr>
      </w:pPr>
      <w:r>
        <w:rPr>
          <w:sz w:val="36"/>
          <w:szCs w:val="36"/>
        </w:rPr>
        <w:lastRenderedPageBreak/>
        <w:t>430.</w:t>
      </w:r>
      <w:r w:rsidR="00AA05B6">
        <w:rPr>
          <w:sz w:val="36"/>
          <w:szCs w:val="36"/>
        </w:rPr>
        <w:t>23-2</w:t>
      </w:r>
      <w:r w:rsidR="00414EA4">
        <w:rPr>
          <w:sz w:val="36"/>
          <w:szCs w:val="36"/>
        </w:rPr>
        <w:t>7</w:t>
      </w:r>
      <w:r w:rsidR="00AA05B6">
        <w:rPr>
          <w:sz w:val="36"/>
          <w:szCs w:val="36"/>
        </w:rPr>
        <w:t xml:space="preserve">: </w:t>
      </w:r>
      <w:r w:rsidR="00B644AF">
        <w:rPr>
          <w:sz w:val="36"/>
          <w:szCs w:val="36"/>
        </w:rPr>
        <w:t xml:space="preserve">Wound Rotor Secondary, </w:t>
      </w:r>
      <w:proofErr w:type="spellStart"/>
      <w:r w:rsidR="005B28CD">
        <w:rPr>
          <w:sz w:val="36"/>
          <w:szCs w:val="36"/>
        </w:rPr>
        <w:t>Multimotor</w:t>
      </w:r>
      <w:proofErr w:type="spellEnd"/>
      <w:r w:rsidR="005B28CD">
        <w:rPr>
          <w:sz w:val="36"/>
          <w:szCs w:val="36"/>
        </w:rPr>
        <w:t xml:space="preserve"> &amp; Combination Loads, Feeder Demand</w:t>
      </w:r>
      <w:r w:rsidR="00BE131B">
        <w:rPr>
          <w:sz w:val="36"/>
          <w:szCs w:val="36"/>
        </w:rPr>
        <w:t xml:space="preserve"> Factor and Capacitor Reference: (10 Minutes)</w:t>
      </w:r>
    </w:p>
    <w:p w14:paraId="1CD52692" w14:textId="18811602" w:rsidR="00BE131B" w:rsidRDefault="00D77902" w:rsidP="00A941C7">
      <w:pPr>
        <w:rPr>
          <w:sz w:val="36"/>
          <w:szCs w:val="36"/>
        </w:rPr>
      </w:pPr>
      <w:r>
        <w:rPr>
          <w:sz w:val="36"/>
          <w:szCs w:val="36"/>
        </w:rPr>
        <w:t>430.28: Feeder Taps: (15 Minutes)</w:t>
      </w:r>
    </w:p>
    <w:p w14:paraId="56EF3B0D" w14:textId="77777777" w:rsidR="00DE5A04" w:rsidRDefault="00DE5A04" w:rsidP="00A941C7">
      <w:pPr>
        <w:rPr>
          <w:sz w:val="36"/>
          <w:szCs w:val="36"/>
        </w:rPr>
      </w:pPr>
    </w:p>
    <w:p w14:paraId="0B39A66E" w14:textId="4ACAC5C2" w:rsidR="00DE5A04" w:rsidRDefault="00DE5A04" w:rsidP="00A941C7">
      <w:pPr>
        <w:rPr>
          <w:sz w:val="36"/>
          <w:szCs w:val="36"/>
        </w:rPr>
      </w:pPr>
      <w:r>
        <w:rPr>
          <w:sz w:val="36"/>
          <w:szCs w:val="36"/>
        </w:rPr>
        <w:t>Part III: Motor and Branch-Circuit Overload Protection</w:t>
      </w:r>
    </w:p>
    <w:p w14:paraId="3EAA8233" w14:textId="4E43289E" w:rsidR="008C61B5" w:rsidRDefault="00D824A0" w:rsidP="00A941C7">
      <w:pPr>
        <w:rPr>
          <w:color w:val="FF0000"/>
          <w:sz w:val="36"/>
          <w:szCs w:val="36"/>
        </w:rPr>
      </w:pPr>
      <w:r w:rsidRPr="004D7A0C">
        <w:rPr>
          <w:color w:val="FF0000"/>
          <w:sz w:val="36"/>
          <w:szCs w:val="36"/>
        </w:rPr>
        <w:t>430.31</w:t>
      </w:r>
      <w:r w:rsidR="00D11201">
        <w:rPr>
          <w:color w:val="FF0000"/>
          <w:sz w:val="36"/>
          <w:szCs w:val="36"/>
        </w:rPr>
        <w:t>:</w:t>
      </w:r>
      <w:r w:rsidR="004D7A0C" w:rsidRPr="004D7A0C">
        <w:rPr>
          <w:color w:val="FF0000"/>
          <w:sz w:val="36"/>
          <w:szCs w:val="36"/>
        </w:rPr>
        <w:t xml:space="preserve"> (A) &amp; (B) Where Hazards Exist</w:t>
      </w:r>
      <w:r w:rsidR="00A41466">
        <w:rPr>
          <w:color w:val="FF0000"/>
          <w:sz w:val="36"/>
          <w:szCs w:val="36"/>
        </w:rPr>
        <w:t xml:space="preserve"> NEW</w:t>
      </w:r>
      <w:r w:rsidR="004D7A0C" w:rsidRPr="004D7A0C">
        <w:rPr>
          <w:color w:val="FF0000"/>
          <w:sz w:val="36"/>
          <w:szCs w:val="36"/>
        </w:rPr>
        <w:t xml:space="preserve"> (5 Minutes)</w:t>
      </w:r>
    </w:p>
    <w:p w14:paraId="7597DC36" w14:textId="046077F6" w:rsidR="004D7A0C" w:rsidRDefault="00F6714C" w:rsidP="00A941C7">
      <w:pPr>
        <w:rPr>
          <w:color w:val="000000" w:themeColor="text1"/>
          <w:sz w:val="36"/>
          <w:szCs w:val="36"/>
        </w:rPr>
      </w:pPr>
      <w:r w:rsidRPr="002F4FCE">
        <w:rPr>
          <w:color w:val="000000" w:themeColor="text1"/>
          <w:sz w:val="36"/>
          <w:szCs w:val="36"/>
        </w:rPr>
        <w:t>430.32</w:t>
      </w:r>
      <w:r w:rsidR="00D11201">
        <w:rPr>
          <w:color w:val="000000" w:themeColor="text1"/>
          <w:sz w:val="36"/>
          <w:szCs w:val="36"/>
        </w:rPr>
        <w:t>:</w:t>
      </w:r>
      <w:r w:rsidR="0070693E" w:rsidRPr="002F4FCE">
        <w:rPr>
          <w:color w:val="000000" w:themeColor="text1"/>
          <w:sz w:val="36"/>
          <w:szCs w:val="36"/>
        </w:rPr>
        <w:t xml:space="preserve"> Overloads for Continuous Duty</w:t>
      </w:r>
      <w:r w:rsidR="00D25F2F">
        <w:rPr>
          <w:color w:val="000000" w:themeColor="text1"/>
          <w:sz w:val="36"/>
          <w:szCs w:val="36"/>
        </w:rPr>
        <w:t xml:space="preserve"> (1</w:t>
      </w:r>
      <w:r w:rsidR="00D6620A">
        <w:rPr>
          <w:color w:val="000000" w:themeColor="text1"/>
          <w:sz w:val="36"/>
          <w:szCs w:val="36"/>
        </w:rPr>
        <w:t>0</w:t>
      </w:r>
      <w:r w:rsidR="00D25F2F">
        <w:rPr>
          <w:color w:val="000000" w:themeColor="text1"/>
          <w:sz w:val="36"/>
          <w:szCs w:val="36"/>
        </w:rPr>
        <w:t xml:space="preserve"> Minutes)</w:t>
      </w:r>
    </w:p>
    <w:p w14:paraId="71D47F7C" w14:textId="30A5E3B9" w:rsidR="00D25F2F" w:rsidRDefault="00B87A95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</w:t>
      </w:r>
      <w:r w:rsidR="00620114">
        <w:rPr>
          <w:color w:val="000000" w:themeColor="text1"/>
          <w:sz w:val="36"/>
          <w:szCs w:val="36"/>
        </w:rPr>
        <w:t>.33-44</w:t>
      </w:r>
      <w:r w:rsidR="00D11201">
        <w:rPr>
          <w:color w:val="000000" w:themeColor="text1"/>
          <w:sz w:val="36"/>
          <w:szCs w:val="36"/>
        </w:rPr>
        <w:t xml:space="preserve">: </w:t>
      </w:r>
      <w:r w:rsidR="00A0316F">
        <w:rPr>
          <w:color w:val="000000" w:themeColor="text1"/>
          <w:sz w:val="36"/>
          <w:szCs w:val="36"/>
        </w:rPr>
        <w:t>Overload</w:t>
      </w:r>
      <w:r w:rsidR="003F4A74">
        <w:rPr>
          <w:color w:val="000000" w:themeColor="text1"/>
          <w:sz w:val="36"/>
          <w:szCs w:val="36"/>
        </w:rPr>
        <w:t xml:space="preserve"> Controls: Fuses, Other Devices</w:t>
      </w:r>
      <w:r w:rsidR="00C054F0">
        <w:rPr>
          <w:color w:val="000000" w:themeColor="text1"/>
          <w:sz w:val="36"/>
          <w:szCs w:val="36"/>
        </w:rPr>
        <w:t>,</w:t>
      </w:r>
      <w:r w:rsidR="00B970DB">
        <w:rPr>
          <w:color w:val="000000" w:themeColor="text1"/>
          <w:sz w:val="36"/>
          <w:szCs w:val="36"/>
        </w:rPr>
        <w:t xml:space="preserve"> # of Conductors opened, and Orderly Shutdown Conditions </w:t>
      </w:r>
      <w:r w:rsidR="00D6620A">
        <w:rPr>
          <w:color w:val="000000" w:themeColor="text1"/>
          <w:sz w:val="36"/>
          <w:szCs w:val="36"/>
        </w:rPr>
        <w:t>(10 Minutes)</w:t>
      </w:r>
    </w:p>
    <w:p w14:paraId="22D68AA2" w14:textId="77777777" w:rsidR="00104FE8" w:rsidRDefault="00104FE8" w:rsidP="00A941C7">
      <w:pPr>
        <w:rPr>
          <w:color w:val="000000" w:themeColor="text1"/>
          <w:sz w:val="36"/>
          <w:szCs w:val="36"/>
        </w:rPr>
      </w:pPr>
    </w:p>
    <w:p w14:paraId="2D738097" w14:textId="07B1ED08" w:rsidR="00104FE8" w:rsidRDefault="00104FE8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Part IV: Motor Branch-circuit Short-Circuit and Ground Fault Protection</w:t>
      </w:r>
    </w:p>
    <w:p w14:paraId="3A1A7736" w14:textId="6E4A3787" w:rsidR="00104FE8" w:rsidRDefault="0032383C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430.51: General</w:t>
      </w:r>
      <w:r w:rsidR="00C05E89">
        <w:rPr>
          <w:color w:val="000000" w:themeColor="text1"/>
          <w:sz w:val="36"/>
          <w:szCs w:val="36"/>
        </w:rPr>
        <w:t xml:space="preserve"> </w:t>
      </w:r>
      <w:r w:rsidR="004346AC">
        <w:rPr>
          <w:color w:val="000000" w:themeColor="text1"/>
          <w:sz w:val="36"/>
          <w:szCs w:val="36"/>
        </w:rPr>
        <w:t xml:space="preserve">Protection of Motors </w:t>
      </w:r>
      <w:r w:rsidR="000B3BDF">
        <w:rPr>
          <w:color w:val="000000" w:themeColor="text1"/>
          <w:sz w:val="36"/>
          <w:szCs w:val="36"/>
        </w:rPr>
        <w:t xml:space="preserve">-- </w:t>
      </w:r>
      <w:r w:rsidR="004346AC">
        <w:rPr>
          <w:color w:val="000000" w:themeColor="text1"/>
          <w:sz w:val="36"/>
          <w:szCs w:val="36"/>
        </w:rPr>
        <w:t>Not over 1000 Volts</w:t>
      </w:r>
    </w:p>
    <w:p w14:paraId="4DA8E4A4" w14:textId="384CB981" w:rsidR="000B3BDF" w:rsidRDefault="000B3BDF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</w:t>
      </w:r>
      <w:r w:rsidR="008353ED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>52</w:t>
      </w:r>
      <w:r w:rsidR="00F71F61">
        <w:rPr>
          <w:color w:val="000000" w:themeColor="text1"/>
          <w:sz w:val="36"/>
          <w:szCs w:val="36"/>
        </w:rPr>
        <w:t>:</w:t>
      </w:r>
      <w:r w:rsidR="008635BF">
        <w:rPr>
          <w:color w:val="000000" w:themeColor="text1"/>
          <w:sz w:val="36"/>
          <w:szCs w:val="36"/>
        </w:rPr>
        <w:t xml:space="preserve"> (A)</w:t>
      </w:r>
      <w:r w:rsidR="008353ED">
        <w:rPr>
          <w:color w:val="000000" w:themeColor="text1"/>
          <w:sz w:val="36"/>
          <w:szCs w:val="36"/>
        </w:rPr>
        <w:t xml:space="preserve"> </w:t>
      </w:r>
      <w:r w:rsidR="00B12091">
        <w:rPr>
          <w:color w:val="000000" w:themeColor="text1"/>
          <w:sz w:val="36"/>
          <w:szCs w:val="36"/>
        </w:rPr>
        <w:t>&amp;</w:t>
      </w:r>
      <w:r w:rsidR="008635BF">
        <w:rPr>
          <w:color w:val="000000" w:themeColor="text1"/>
          <w:sz w:val="36"/>
          <w:szCs w:val="36"/>
        </w:rPr>
        <w:t xml:space="preserve"> (B)</w:t>
      </w:r>
      <w:r w:rsidR="008353ED">
        <w:rPr>
          <w:color w:val="000000" w:themeColor="text1"/>
          <w:sz w:val="36"/>
          <w:szCs w:val="36"/>
        </w:rPr>
        <w:t xml:space="preserve"> General Protection </w:t>
      </w:r>
      <w:r w:rsidR="002E7F00">
        <w:rPr>
          <w:color w:val="000000" w:themeColor="text1"/>
          <w:sz w:val="36"/>
          <w:szCs w:val="36"/>
        </w:rPr>
        <w:t>(5 Minutes)</w:t>
      </w:r>
    </w:p>
    <w:p w14:paraId="46197574" w14:textId="4DBDA62B" w:rsidR="008353ED" w:rsidRDefault="008353ED" w:rsidP="00A941C7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>430.52</w:t>
      </w:r>
      <w:r w:rsidR="00F71F61">
        <w:rPr>
          <w:color w:val="000000" w:themeColor="text1"/>
          <w:sz w:val="36"/>
          <w:szCs w:val="36"/>
        </w:rPr>
        <w:t>:</w:t>
      </w:r>
      <w:r>
        <w:rPr>
          <w:color w:val="000000" w:themeColor="text1"/>
          <w:sz w:val="36"/>
          <w:szCs w:val="36"/>
        </w:rPr>
        <w:t xml:space="preserve"> (C)</w:t>
      </w:r>
      <w:r w:rsidR="00FD12DD">
        <w:rPr>
          <w:color w:val="000000" w:themeColor="text1"/>
          <w:sz w:val="36"/>
          <w:szCs w:val="36"/>
        </w:rPr>
        <w:t xml:space="preserve"> (1)</w:t>
      </w:r>
      <w:r>
        <w:rPr>
          <w:color w:val="000000" w:themeColor="text1"/>
          <w:sz w:val="36"/>
          <w:szCs w:val="36"/>
        </w:rPr>
        <w:t xml:space="preserve"> </w:t>
      </w:r>
      <w:r w:rsidRPr="00FD12DD">
        <w:rPr>
          <w:color w:val="FF0000"/>
          <w:sz w:val="36"/>
          <w:szCs w:val="36"/>
        </w:rPr>
        <w:t xml:space="preserve">(a) &amp; (b) </w:t>
      </w:r>
      <w:r w:rsidR="00FD12DD" w:rsidRPr="00FD12DD">
        <w:rPr>
          <w:color w:val="FF0000"/>
          <w:sz w:val="36"/>
          <w:szCs w:val="36"/>
        </w:rPr>
        <w:t>Heavily Revised</w:t>
      </w:r>
      <w:r w:rsidR="00B529FB">
        <w:rPr>
          <w:color w:val="FF0000"/>
          <w:sz w:val="36"/>
          <w:szCs w:val="36"/>
        </w:rPr>
        <w:t xml:space="preserve"> </w:t>
      </w:r>
      <w:r w:rsidR="00A41466">
        <w:rPr>
          <w:color w:val="FF0000"/>
          <w:sz w:val="36"/>
          <w:szCs w:val="36"/>
        </w:rPr>
        <w:t xml:space="preserve">NEW </w:t>
      </w:r>
      <w:r w:rsidR="00B529FB">
        <w:rPr>
          <w:color w:val="FF0000"/>
          <w:sz w:val="36"/>
          <w:szCs w:val="36"/>
        </w:rPr>
        <w:t>(10 Minutes)</w:t>
      </w:r>
    </w:p>
    <w:p w14:paraId="54BA0BEC" w14:textId="22245E71" w:rsidR="003A4240" w:rsidRPr="00DA17BA" w:rsidRDefault="00E66D3A" w:rsidP="00A941C7">
      <w:pPr>
        <w:rPr>
          <w:sz w:val="28"/>
          <w:szCs w:val="28"/>
        </w:rPr>
      </w:pPr>
      <w:r w:rsidRPr="00DA17BA">
        <w:rPr>
          <w:sz w:val="28"/>
          <w:szCs w:val="28"/>
        </w:rPr>
        <w:t>T</w:t>
      </w:r>
      <w:r w:rsidR="00857D66" w:rsidRPr="00DA17BA">
        <w:rPr>
          <w:sz w:val="28"/>
          <w:szCs w:val="28"/>
        </w:rPr>
        <w:t xml:space="preserve">he table in 430.52 (C)(1) </w:t>
      </w:r>
      <w:r w:rsidR="000F4311" w:rsidRPr="00DA17BA">
        <w:rPr>
          <w:sz w:val="28"/>
          <w:szCs w:val="28"/>
        </w:rPr>
        <w:t xml:space="preserve">lists the </w:t>
      </w:r>
      <w:r w:rsidR="00A457E7" w:rsidRPr="00DA17BA">
        <w:rPr>
          <w:sz w:val="28"/>
          <w:szCs w:val="28"/>
        </w:rPr>
        <w:t xml:space="preserve">Maximum Rating or Setting of </w:t>
      </w:r>
      <w:r w:rsidR="008771C6">
        <w:rPr>
          <w:sz w:val="28"/>
          <w:szCs w:val="28"/>
        </w:rPr>
        <w:t xml:space="preserve">the 4 </w:t>
      </w:r>
      <w:r w:rsidR="00A457E7" w:rsidRPr="00DA17BA">
        <w:rPr>
          <w:sz w:val="28"/>
          <w:szCs w:val="28"/>
        </w:rPr>
        <w:t>Mo</w:t>
      </w:r>
      <w:r w:rsidR="003D77E0" w:rsidRPr="00DA17BA">
        <w:rPr>
          <w:sz w:val="28"/>
          <w:szCs w:val="28"/>
        </w:rPr>
        <w:t>tor Branch-Circuit Short-Circuit and Ground-Fault</w:t>
      </w:r>
      <w:r w:rsidR="000F4311" w:rsidRPr="00DA17BA">
        <w:rPr>
          <w:sz w:val="28"/>
          <w:szCs w:val="28"/>
        </w:rPr>
        <w:t xml:space="preserve"> </w:t>
      </w:r>
      <w:r w:rsidR="002126F2" w:rsidRPr="00DA17BA">
        <w:rPr>
          <w:sz w:val="28"/>
          <w:szCs w:val="28"/>
        </w:rPr>
        <w:t>P</w:t>
      </w:r>
      <w:r w:rsidR="000F4311" w:rsidRPr="00DA17BA">
        <w:rPr>
          <w:sz w:val="28"/>
          <w:szCs w:val="28"/>
        </w:rPr>
        <w:t xml:space="preserve">rotection </w:t>
      </w:r>
      <w:r w:rsidR="00B71D8F" w:rsidRPr="00DA17BA">
        <w:rPr>
          <w:sz w:val="28"/>
          <w:szCs w:val="28"/>
        </w:rPr>
        <w:t>D</w:t>
      </w:r>
      <w:r w:rsidR="000F4311" w:rsidRPr="00DA17BA">
        <w:rPr>
          <w:sz w:val="28"/>
          <w:szCs w:val="28"/>
        </w:rPr>
        <w:t>evices</w:t>
      </w:r>
      <w:r w:rsidR="00A457E7" w:rsidRPr="00DA17BA">
        <w:rPr>
          <w:sz w:val="28"/>
          <w:szCs w:val="28"/>
        </w:rPr>
        <w:t xml:space="preserve"> </w:t>
      </w:r>
      <w:r w:rsidR="0057273C" w:rsidRPr="00DA17BA">
        <w:rPr>
          <w:sz w:val="28"/>
          <w:szCs w:val="28"/>
        </w:rPr>
        <w:t xml:space="preserve">which vary exponentially </w:t>
      </w:r>
      <w:r w:rsidR="007557EB" w:rsidRPr="00DA17BA">
        <w:rPr>
          <w:sz w:val="28"/>
          <w:szCs w:val="28"/>
        </w:rPr>
        <w:t>but, in all cases,</w:t>
      </w:r>
      <w:r w:rsidR="00B27EE0" w:rsidRPr="00DA17BA">
        <w:rPr>
          <w:sz w:val="28"/>
          <w:szCs w:val="28"/>
        </w:rPr>
        <w:t xml:space="preserve"> exceed the requirements in Article 240.</w:t>
      </w:r>
      <w:r w:rsidR="006B03F1" w:rsidRPr="00DA17BA">
        <w:rPr>
          <w:sz w:val="28"/>
          <w:szCs w:val="28"/>
        </w:rPr>
        <w:t xml:space="preserve"> These maximum ratings and settings are compromises</w:t>
      </w:r>
      <w:r w:rsidR="007557EB" w:rsidRPr="00DA17BA">
        <w:rPr>
          <w:sz w:val="28"/>
          <w:szCs w:val="28"/>
        </w:rPr>
        <w:t xml:space="preserve"> </w:t>
      </w:r>
      <w:r w:rsidR="00316494" w:rsidRPr="00DA17BA">
        <w:rPr>
          <w:sz w:val="28"/>
          <w:szCs w:val="28"/>
        </w:rPr>
        <w:t xml:space="preserve">that are necessary to start </w:t>
      </w:r>
      <w:r w:rsidR="00033543" w:rsidRPr="00DA17BA">
        <w:rPr>
          <w:sz w:val="28"/>
          <w:szCs w:val="28"/>
        </w:rPr>
        <w:t>the moto</w:t>
      </w:r>
      <w:r w:rsidR="004F41F4" w:rsidRPr="00DA17BA">
        <w:rPr>
          <w:sz w:val="28"/>
          <w:szCs w:val="28"/>
        </w:rPr>
        <w:t xml:space="preserve">r. </w:t>
      </w:r>
      <w:r w:rsidR="00BE62D4" w:rsidRPr="00DA17BA">
        <w:rPr>
          <w:sz w:val="28"/>
          <w:szCs w:val="28"/>
        </w:rPr>
        <w:t xml:space="preserve">Each OCPD reacts </w:t>
      </w:r>
      <w:r w:rsidR="00DA17BA" w:rsidRPr="00DA17BA">
        <w:rPr>
          <w:sz w:val="28"/>
          <w:szCs w:val="28"/>
        </w:rPr>
        <w:t>differently.</w:t>
      </w:r>
    </w:p>
    <w:p w14:paraId="299BC9D3" w14:textId="43542C04" w:rsidR="00071E26" w:rsidRDefault="00071E26" w:rsidP="00A941C7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ab/>
        <w:t xml:space="preserve">    </w:t>
      </w:r>
      <w:r w:rsidRPr="00071E26">
        <w:rPr>
          <w:color w:val="000000" w:themeColor="text1"/>
          <w:sz w:val="36"/>
          <w:szCs w:val="36"/>
        </w:rPr>
        <w:t>(C) (2)</w:t>
      </w:r>
      <w:r>
        <w:rPr>
          <w:color w:val="000000" w:themeColor="text1"/>
          <w:sz w:val="36"/>
          <w:szCs w:val="36"/>
        </w:rPr>
        <w:t xml:space="preserve"> </w:t>
      </w:r>
      <w:r w:rsidR="001F207E">
        <w:rPr>
          <w:color w:val="000000" w:themeColor="text1"/>
          <w:sz w:val="36"/>
          <w:szCs w:val="36"/>
        </w:rPr>
        <w:t>Manufacturer’s Requirements not to be exceeded</w:t>
      </w:r>
    </w:p>
    <w:p w14:paraId="311C6A87" w14:textId="7EEC97BB" w:rsidR="00AE3F51" w:rsidRDefault="009F7C30" w:rsidP="00A941C7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  <w:t xml:space="preserve">    (C) (3) </w:t>
      </w:r>
      <w:r w:rsidR="00F852DE" w:rsidRPr="00F852DE">
        <w:rPr>
          <w:color w:val="FF0000"/>
          <w:sz w:val="36"/>
          <w:szCs w:val="36"/>
        </w:rPr>
        <w:t xml:space="preserve">Revisions of </w:t>
      </w:r>
      <w:r w:rsidR="00AA43B5" w:rsidRPr="00FE2A07">
        <w:rPr>
          <w:color w:val="FF0000"/>
          <w:sz w:val="36"/>
          <w:szCs w:val="36"/>
        </w:rPr>
        <w:t xml:space="preserve">Instantaneous </w:t>
      </w:r>
      <w:r w:rsidR="00A41466">
        <w:rPr>
          <w:color w:val="FF0000"/>
          <w:sz w:val="36"/>
          <w:szCs w:val="36"/>
        </w:rPr>
        <w:t xml:space="preserve">NEW </w:t>
      </w:r>
      <w:r w:rsidR="00AA43B5" w:rsidRPr="00FE2A07">
        <w:rPr>
          <w:color w:val="FF0000"/>
          <w:sz w:val="36"/>
          <w:szCs w:val="36"/>
        </w:rPr>
        <w:t>Circuit Breakers</w:t>
      </w:r>
    </w:p>
    <w:p w14:paraId="74CAEBE6" w14:textId="7CE751D3" w:rsidR="00FE2A07" w:rsidRDefault="00FE2A07" w:rsidP="00A941C7">
      <w:pPr>
        <w:rPr>
          <w:color w:val="000000" w:themeColor="text1"/>
          <w:sz w:val="36"/>
          <w:szCs w:val="36"/>
        </w:rPr>
      </w:pPr>
      <w:r w:rsidRPr="00E01096">
        <w:rPr>
          <w:color w:val="000000" w:themeColor="text1"/>
          <w:sz w:val="36"/>
          <w:szCs w:val="36"/>
        </w:rPr>
        <w:t>430</w:t>
      </w:r>
      <w:r w:rsidR="00D843D5" w:rsidRPr="00E01096">
        <w:rPr>
          <w:color w:val="000000" w:themeColor="text1"/>
          <w:sz w:val="36"/>
          <w:szCs w:val="36"/>
        </w:rPr>
        <w:t>.53</w:t>
      </w:r>
      <w:r w:rsidR="00F71F61">
        <w:rPr>
          <w:color w:val="000000" w:themeColor="text1"/>
          <w:sz w:val="36"/>
          <w:szCs w:val="36"/>
        </w:rPr>
        <w:t>:</w:t>
      </w:r>
      <w:r w:rsidR="00D843D5" w:rsidRPr="00E01096">
        <w:rPr>
          <w:color w:val="000000" w:themeColor="text1"/>
          <w:sz w:val="36"/>
          <w:szCs w:val="36"/>
        </w:rPr>
        <w:t xml:space="preserve"> Several Motor Loads on One Branch Circuit</w:t>
      </w:r>
      <w:r w:rsidR="00F71F61">
        <w:rPr>
          <w:color w:val="000000" w:themeColor="text1"/>
          <w:sz w:val="36"/>
          <w:szCs w:val="36"/>
        </w:rPr>
        <w:t xml:space="preserve"> (A) &amp; (B)</w:t>
      </w:r>
      <w:r w:rsidR="002E7F00">
        <w:rPr>
          <w:color w:val="000000" w:themeColor="text1"/>
          <w:sz w:val="36"/>
          <w:szCs w:val="36"/>
        </w:rPr>
        <w:t xml:space="preserve"> (10 Minutes)</w:t>
      </w:r>
    </w:p>
    <w:p w14:paraId="0C68A2EB" w14:textId="1D7E5972" w:rsidR="00310270" w:rsidRDefault="00310270" w:rsidP="00A941C7">
      <w:pPr>
        <w:rPr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 w:rsidRPr="007467EE">
        <w:rPr>
          <w:color w:val="FF0000"/>
          <w:sz w:val="36"/>
          <w:szCs w:val="36"/>
        </w:rPr>
        <w:t xml:space="preserve">     (C) (1) – (5) </w:t>
      </w:r>
      <w:r w:rsidR="007467EE" w:rsidRPr="007467EE">
        <w:rPr>
          <w:color w:val="FF0000"/>
          <w:sz w:val="36"/>
          <w:szCs w:val="36"/>
        </w:rPr>
        <w:t>Other Group Installations</w:t>
      </w:r>
      <w:r w:rsidR="00A41466">
        <w:rPr>
          <w:color w:val="FF0000"/>
          <w:sz w:val="36"/>
          <w:szCs w:val="36"/>
        </w:rPr>
        <w:t xml:space="preserve"> NEW</w:t>
      </w:r>
    </w:p>
    <w:p w14:paraId="305ABD0E" w14:textId="4309C61F" w:rsidR="00FA42F4" w:rsidRDefault="00FA42F4" w:rsidP="00A941C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ab/>
        <w:t xml:space="preserve">     (D) (1) &amp; (2) Single Motor Taps</w:t>
      </w:r>
      <w:r w:rsidR="00A41466">
        <w:rPr>
          <w:color w:val="FF0000"/>
          <w:sz w:val="36"/>
          <w:szCs w:val="36"/>
        </w:rPr>
        <w:t xml:space="preserve"> NEW</w:t>
      </w:r>
    </w:p>
    <w:p w14:paraId="7DC0FA83" w14:textId="77777777" w:rsidR="000D1DB7" w:rsidRDefault="000D1DB7" w:rsidP="00A941C7">
      <w:pPr>
        <w:rPr>
          <w:color w:val="FF0000"/>
          <w:sz w:val="36"/>
          <w:szCs w:val="36"/>
        </w:rPr>
      </w:pPr>
    </w:p>
    <w:p w14:paraId="6550BDA5" w14:textId="77777777" w:rsidR="00CE6A7D" w:rsidRDefault="00CE6A7D" w:rsidP="00A941C7">
      <w:pPr>
        <w:rPr>
          <w:color w:val="FF0000"/>
          <w:sz w:val="36"/>
          <w:szCs w:val="36"/>
        </w:rPr>
      </w:pPr>
    </w:p>
    <w:p w14:paraId="0315D6F7" w14:textId="77B1EA95" w:rsidR="004D0C55" w:rsidRDefault="00296E46" w:rsidP="00A941C7">
      <w:pPr>
        <w:rPr>
          <w:color w:val="000000" w:themeColor="text1"/>
          <w:sz w:val="36"/>
          <w:szCs w:val="36"/>
        </w:rPr>
      </w:pPr>
      <w:r w:rsidRPr="0087655B">
        <w:rPr>
          <w:color w:val="000000" w:themeColor="text1"/>
          <w:sz w:val="36"/>
          <w:szCs w:val="36"/>
        </w:rPr>
        <w:t>Part V: Motor Feeder Short-Circuit and Ground-Fault Protection</w:t>
      </w:r>
    </w:p>
    <w:p w14:paraId="633DE18E" w14:textId="6767ED72" w:rsidR="0087655B" w:rsidRDefault="004522FF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430.61 General</w:t>
      </w:r>
      <w:r w:rsidR="002E7F00">
        <w:rPr>
          <w:color w:val="000000" w:themeColor="text1"/>
          <w:sz w:val="36"/>
          <w:szCs w:val="36"/>
        </w:rPr>
        <w:t xml:space="preserve"> (5 Minutes)</w:t>
      </w:r>
    </w:p>
    <w:p w14:paraId="69BBC249" w14:textId="46852397" w:rsidR="004522FF" w:rsidRDefault="004522FF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430.62 Rating or Setting of Motor Load</w:t>
      </w:r>
      <w:r w:rsidR="002E7F00">
        <w:rPr>
          <w:color w:val="000000" w:themeColor="text1"/>
          <w:sz w:val="36"/>
          <w:szCs w:val="36"/>
        </w:rPr>
        <w:t xml:space="preserve"> (10 Minutes)</w:t>
      </w:r>
    </w:p>
    <w:p w14:paraId="5107C4AD" w14:textId="4EA56678" w:rsidR="00A25112" w:rsidRDefault="00A25112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  <w:t xml:space="preserve">  Reference back to 430.24 for </w:t>
      </w:r>
      <w:r w:rsidR="000D1DB7">
        <w:rPr>
          <w:color w:val="000000" w:themeColor="text1"/>
          <w:sz w:val="36"/>
          <w:szCs w:val="36"/>
        </w:rPr>
        <w:t>Motor Loads and Other Loads</w:t>
      </w:r>
    </w:p>
    <w:p w14:paraId="25CCE7ED" w14:textId="3B1700DA" w:rsidR="004522FF" w:rsidRDefault="008F0548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430.63 Rating or Setting of Motor Load and Other Loads</w:t>
      </w:r>
      <w:r w:rsidR="00211388">
        <w:rPr>
          <w:color w:val="000000" w:themeColor="text1"/>
          <w:sz w:val="36"/>
          <w:szCs w:val="36"/>
        </w:rPr>
        <w:t xml:space="preserve"> (5 Minutes)</w:t>
      </w:r>
    </w:p>
    <w:p w14:paraId="1DBA9805" w14:textId="77777777" w:rsidR="00211388" w:rsidRDefault="00211388" w:rsidP="00A941C7">
      <w:pPr>
        <w:rPr>
          <w:color w:val="000000" w:themeColor="text1"/>
          <w:sz w:val="36"/>
          <w:szCs w:val="36"/>
        </w:rPr>
      </w:pPr>
    </w:p>
    <w:p w14:paraId="42D22C24" w14:textId="1447A766" w:rsidR="00211388" w:rsidRPr="0087655B" w:rsidRDefault="00211388" w:rsidP="00A941C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There will be a 10 Minute Break at </w:t>
      </w:r>
      <w:r w:rsidR="00DE6BD3">
        <w:rPr>
          <w:color w:val="000000" w:themeColor="text1"/>
          <w:sz w:val="36"/>
          <w:szCs w:val="36"/>
        </w:rPr>
        <w:t>approximately 2 hours.</w:t>
      </w:r>
    </w:p>
    <w:p w14:paraId="72009BD4" w14:textId="77777777" w:rsidR="002276F0" w:rsidRDefault="002276F0" w:rsidP="00A941C7">
      <w:pPr>
        <w:rPr>
          <w:sz w:val="36"/>
          <w:szCs w:val="36"/>
        </w:rPr>
      </w:pPr>
    </w:p>
    <w:p w14:paraId="4E1194B5" w14:textId="2A49FF8C" w:rsidR="002C01BD" w:rsidRPr="00F6568B" w:rsidRDefault="00D51E8E" w:rsidP="00F6568B">
      <w:pPr>
        <w:jc w:val="center"/>
        <w:rPr>
          <w:sz w:val="36"/>
          <w:szCs w:val="36"/>
        </w:rPr>
      </w:pPr>
      <w:r>
        <w:rPr>
          <w:sz w:val="36"/>
          <w:szCs w:val="36"/>
        </w:rPr>
        <w:t>COURSE OBJECTIVES</w:t>
      </w:r>
    </w:p>
    <w:p w14:paraId="45A3274E" w14:textId="725D40B4" w:rsidR="009C52DA" w:rsidRDefault="002C01BD" w:rsidP="002C01BD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8A5E11">
        <w:rPr>
          <w:sz w:val="36"/>
          <w:szCs w:val="36"/>
        </w:rPr>
        <w:t>objective</w:t>
      </w:r>
      <w:r w:rsidR="00180EB6">
        <w:rPr>
          <w:sz w:val="36"/>
          <w:szCs w:val="36"/>
        </w:rPr>
        <w:t>s</w:t>
      </w:r>
      <w:r w:rsidR="008A5E11">
        <w:rPr>
          <w:sz w:val="36"/>
          <w:szCs w:val="36"/>
        </w:rPr>
        <w:t xml:space="preserve"> of the class </w:t>
      </w:r>
      <w:r w:rsidR="00250B81">
        <w:rPr>
          <w:sz w:val="36"/>
          <w:szCs w:val="36"/>
        </w:rPr>
        <w:t>for</w:t>
      </w:r>
      <w:r w:rsidR="008A5E11">
        <w:rPr>
          <w:sz w:val="36"/>
          <w:szCs w:val="36"/>
        </w:rPr>
        <w:t xml:space="preserve"> </w:t>
      </w:r>
      <w:r>
        <w:rPr>
          <w:sz w:val="36"/>
          <w:szCs w:val="36"/>
        </w:rPr>
        <w:t>Article</w:t>
      </w:r>
      <w:r w:rsidR="00982C74">
        <w:rPr>
          <w:sz w:val="36"/>
          <w:szCs w:val="36"/>
        </w:rPr>
        <w:t xml:space="preserve"> 430 are to in</w:t>
      </w:r>
      <w:r w:rsidR="00110C85">
        <w:rPr>
          <w:sz w:val="36"/>
          <w:szCs w:val="36"/>
        </w:rPr>
        <w:t>form</w:t>
      </w:r>
      <w:r w:rsidR="00982C74">
        <w:rPr>
          <w:sz w:val="36"/>
          <w:szCs w:val="36"/>
        </w:rPr>
        <w:t xml:space="preserve"> electricians</w:t>
      </w:r>
      <w:r w:rsidR="00110C85">
        <w:rPr>
          <w:sz w:val="36"/>
          <w:szCs w:val="36"/>
        </w:rPr>
        <w:t xml:space="preserve"> of the complexity of motor requirements</w:t>
      </w:r>
      <w:r w:rsidR="0076277B">
        <w:rPr>
          <w:sz w:val="36"/>
          <w:szCs w:val="36"/>
        </w:rPr>
        <w:t xml:space="preserve"> and the need to consult manufacturers’ </w:t>
      </w:r>
      <w:r w:rsidR="00886229">
        <w:rPr>
          <w:sz w:val="36"/>
          <w:szCs w:val="36"/>
        </w:rPr>
        <w:t>instructions</w:t>
      </w:r>
      <w:r w:rsidR="00D41212">
        <w:rPr>
          <w:sz w:val="36"/>
          <w:szCs w:val="36"/>
        </w:rPr>
        <w:t xml:space="preserve"> based on the type</w:t>
      </w:r>
      <w:r w:rsidR="00F6568B">
        <w:rPr>
          <w:sz w:val="36"/>
          <w:szCs w:val="36"/>
        </w:rPr>
        <w:t>s</w:t>
      </w:r>
      <w:r w:rsidR="00D41212">
        <w:rPr>
          <w:sz w:val="36"/>
          <w:szCs w:val="36"/>
        </w:rPr>
        <w:t xml:space="preserve"> of mot</w:t>
      </w:r>
      <w:r w:rsidR="00DA4AD7">
        <w:rPr>
          <w:sz w:val="36"/>
          <w:szCs w:val="36"/>
        </w:rPr>
        <w:t>or</w:t>
      </w:r>
      <w:r w:rsidR="00F6568B">
        <w:rPr>
          <w:sz w:val="36"/>
          <w:szCs w:val="36"/>
        </w:rPr>
        <w:t>s</w:t>
      </w:r>
      <w:r w:rsidR="00DA4AD7">
        <w:rPr>
          <w:sz w:val="36"/>
          <w:szCs w:val="36"/>
        </w:rPr>
        <w:t xml:space="preserve"> and </w:t>
      </w:r>
      <w:r w:rsidR="00F6568B">
        <w:rPr>
          <w:sz w:val="36"/>
          <w:szCs w:val="36"/>
        </w:rPr>
        <w:t>their</w:t>
      </w:r>
      <w:r w:rsidR="00DA4AD7">
        <w:rPr>
          <w:sz w:val="36"/>
          <w:szCs w:val="36"/>
        </w:rPr>
        <w:t xml:space="preserve"> </w:t>
      </w:r>
      <w:r w:rsidR="00F6568B">
        <w:rPr>
          <w:sz w:val="36"/>
          <w:szCs w:val="36"/>
        </w:rPr>
        <w:t>uses.</w:t>
      </w:r>
    </w:p>
    <w:p w14:paraId="5D5AF943" w14:textId="678EA14C" w:rsidR="00D51E8E" w:rsidRDefault="009C52DA" w:rsidP="009C52DA">
      <w:pPr>
        <w:jc w:val="center"/>
        <w:rPr>
          <w:sz w:val="36"/>
          <w:szCs w:val="36"/>
        </w:rPr>
      </w:pPr>
      <w:r>
        <w:rPr>
          <w:sz w:val="36"/>
          <w:szCs w:val="36"/>
        </w:rPr>
        <w:t>LEARNING OUTCOME</w:t>
      </w:r>
    </w:p>
    <w:p w14:paraId="65CEC250" w14:textId="2FD0D84F" w:rsidR="009C52DA" w:rsidRDefault="00F672F6" w:rsidP="009C52DA">
      <w:pPr>
        <w:rPr>
          <w:sz w:val="36"/>
          <w:szCs w:val="36"/>
        </w:rPr>
      </w:pPr>
      <w:r>
        <w:rPr>
          <w:sz w:val="36"/>
          <w:szCs w:val="36"/>
        </w:rPr>
        <w:t>Electricians will unders</w:t>
      </w:r>
      <w:r w:rsidR="00C73E26">
        <w:rPr>
          <w:sz w:val="36"/>
          <w:szCs w:val="36"/>
        </w:rPr>
        <w:t xml:space="preserve">tand the importance of </w:t>
      </w:r>
      <w:r w:rsidR="00717481">
        <w:rPr>
          <w:sz w:val="36"/>
          <w:szCs w:val="36"/>
        </w:rPr>
        <w:t xml:space="preserve">the </w:t>
      </w:r>
      <w:r w:rsidR="00507384">
        <w:rPr>
          <w:sz w:val="36"/>
          <w:szCs w:val="36"/>
        </w:rPr>
        <w:t>motor characteristics, motor application, and manufacturer’s requirements</w:t>
      </w:r>
      <w:r w:rsidR="0043622A">
        <w:rPr>
          <w:sz w:val="36"/>
          <w:szCs w:val="36"/>
        </w:rPr>
        <w:t xml:space="preserve"> that affect the </w:t>
      </w:r>
      <w:proofErr w:type="gramStart"/>
      <w:r w:rsidR="0043622A">
        <w:rPr>
          <w:sz w:val="36"/>
          <w:szCs w:val="36"/>
        </w:rPr>
        <w:t>conductor</w:t>
      </w:r>
      <w:proofErr w:type="gramEnd"/>
      <w:r w:rsidR="0043622A">
        <w:rPr>
          <w:sz w:val="36"/>
          <w:szCs w:val="36"/>
        </w:rPr>
        <w:t xml:space="preserve"> size, </w:t>
      </w:r>
      <w:proofErr w:type="gramStart"/>
      <w:r w:rsidR="0043622A">
        <w:rPr>
          <w:sz w:val="36"/>
          <w:szCs w:val="36"/>
        </w:rPr>
        <w:t>overload</w:t>
      </w:r>
      <w:proofErr w:type="gramEnd"/>
      <w:r w:rsidR="0043622A">
        <w:rPr>
          <w:sz w:val="36"/>
          <w:szCs w:val="36"/>
        </w:rPr>
        <w:t xml:space="preserve"> and overcurrent protection.</w:t>
      </w:r>
    </w:p>
    <w:p w14:paraId="6BCAEE99" w14:textId="4553FCC3" w:rsidR="00836CAD" w:rsidRDefault="004D43A6" w:rsidP="004D43A6">
      <w:pPr>
        <w:jc w:val="center"/>
        <w:rPr>
          <w:sz w:val="36"/>
          <w:szCs w:val="36"/>
        </w:rPr>
      </w:pPr>
      <w:r>
        <w:rPr>
          <w:sz w:val="36"/>
          <w:szCs w:val="36"/>
        </w:rPr>
        <w:t>INSTRUCTOR</w:t>
      </w:r>
    </w:p>
    <w:p w14:paraId="76676D6F" w14:textId="2D618225" w:rsidR="00A941C7" w:rsidRPr="00A941C7" w:rsidRDefault="004D43A6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The instructor is Ralph Bliquez who is currently approved in Oregon, Washington, Idaho, California, </w:t>
      </w:r>
      <w:r w:rsidR="006E182A">
        <w:rPr>
          <w:sz w:val="36"/>
          <w:szCs w:val="36"/>
        </w:rPr>
        <w:t>Utah, Montana, and North Dakota</w:t>
      </w:r>
      <w:r w:rsidR="006116E8">
        <w:rPr>
          <w:sz w:val="36"/>
          <w:szCs w:val="36"/>
        </w:rPr>
        <w:t>.</w:t>
      </w:r>
    </w:p>
    <w:p w14:paraId="02B016C7" w14:textId="6151B2E5" w:rsidR="00D71D3D" w:rsidRPr="00467E6A" w:rsidRDefault="00D71D3D" w:rsidP="00467E6A">
      <w:pPr>
        <w:rPr>
          <w:sz w:val="36"/>
          <w:szCs w:val="36"/>
        </w:rPr>
      </w:pPr>
    </w:p>
    <w:sectPr w:rsidR="00D71D3D" w:rsidRPr="00467E6A" w:rsidSect="00F12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04212"/>
    <w:multiLevelType w:val="hybridMultilevel"/>
    <w:tmpl w:val="C6846BE2"/>
    <w:lvl w:ilvl="0" w:tplc="2DB2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C4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4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6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6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67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E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161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A"/>
    <w:rsid w:val="00010771"/>
    <w:rsid w:val="00030509"/>
    <w:rsid w:val="000321E8"/>
    <w:rsid w:val="00033543"/>
    <w:rsid w:val="0004650E"/>
    <w:rsid w:val="00070A08"/>
    <w:rsid w:val="00071A64"/>
    <w:rsid w:val="00071E26"/>
    <w:rsid w:val="0009090F"/>
    <w:rsid w:val="000B3BDF"/>
    <w:rsid w:val="000B4C4B"/>
    <w:rsid w:val="000D1DB7"/>
    <w:rsid w:val="000E0FD8"/>
    <w:rsid w:val="000F4311"/>
    <w:rsid w:val="00104FE8"/>
    <w:rsid w:val="00106025"/>
    <w:rsid w:val="00110501"/>
    <w:rsid w:val="00110737"/>
    <w:rsid w:val="00110C85"/>
    <w:rsid w:val="00115568"/>
    <w:rsid w:val="00125528"/>
    <w:rsid w:val="00137A29"/>
    <w:rsid w:val="00141C31"/>
    <w:rsid w:val="00162A6E"/>
    <w:rsid w:val="00171EA0"/>
    <w:rsid w:val="00173560"/>
    <w:rsid w:val="00180EB6"/>
    <w:rsid w:val="001A3EBB"/>
    <w:rsid w:val="001B42C3"/>
    <w:rsid w:val="001B4E54"/>
    <w:rsid w:val="001D2E06"/>
    <w:rsid w:val="001E4C1D"/>
    <w:rsid w:val="001F207E"/>
    <w:rsid w:val="00211388"/>
    <w:rsid w:val="002126F2"/>
    <w:rsid w:val="002239B8"/>
    <w:rsid w:val="002276F0"/>
    <w:rsid w:val="0023721F"/>
    <w:rsid w:val="00243133"/>
    <w:rsid w:val="002441ED"/>
    <w:rsid w:val="00250B81"/>
    <w:rsid w:val="0025200E"/>
    <w:rsid w:val="00252D5A"/>
    <w:rsid w:val="00256AD1"/>
    <w:rsid w:val="0025719E"/>
    <w:rsid w:val="00267D2C"/>
    <w:rsid w:val="00276C80"/>
    <w:rsid w:val="00282703"/>
    <w:rsid w:val="00296E46"/>
    <w:rsid w:val="002C01BD"/>
    <w:rsid w:val="002D5A15"/>
    <w:rsid w:val="002E7F00"/>
    <w:rsid w:val="002F0F13"/>
    <w:rsid w:val="002F4295"/>
    <w:rsid w:val="002F4FCE"/>
    <w:rsid w:val="002F7716"/>
    <w:rsid w:val="00310270"/>
    <w:rsid w:val="00311710"/>
    <w:rsid w:val="00316494"/>
    <w:rsid w:val="00322D3F"/>
    <w:rsid w:val="0032383C"/>
    <w:rsid w:val="0033246D"/>
    <w:rsid w:val="00335674"/>
    <w:rsid w:val="00335BB5"/>
    <w:rsid w:val="0035262C"/>
    <w:rsid w:val="003576F6"/>
    <w:rsid w:val="003609FF"/>
    <w:rsid w:val="00360A13"/>
    <w:rsid w:val="00375253"/>
    <w:rsid w:val="00385461"/>
    <w:rsid w:val="003A4240"/>
    <w:rsid w:val="003C0493"/>
    <w:rsid w:val="003D77E0"/>
    <w:rsid w:val="003E6216"/>
    <w:rsid w:val="003F4A74"/>
    <w:rsid w:val="00414EA4"/>
    <w:rsid w:val="00420E8E"/>
    <w:rsid w:val="00422B94"/>
    <w:rsid w:val="004254AD"/>
    <w:rsid w:val="00425B34"/>
    <w:rsid w:val="004346AC"/>
    <w:rsid w:val="0043622A"/>
    <w:rsid w:val="004522FF"/>
    <w:rsid w:val="00456458"/>
    <w:rsid w:val="00463C55"/>
    <w:rsid w:val="00465BBD"/>
    <w:rsid w:val="00467E6A"/>
    <w:rsid w:val="00491EA9"/>
    <w:rsid w:val="004A732F"/>
    <w:rsid w:val="004B13FC"/>
    <w:rsid w:val="004B144C"/>
    <w:rsid w:val="004B1AB3"/>
    <w:rsid w:val="004C459D"/>
    <w:rsid w:val="004D0C55"/>
    <w:rsid w:val="004D43A6"/>
    <w:rsid w:val="004D7A0C"/>
    <w:rsid w:val="004E6D28"/>
    <w:rsid w:val="004F41F4"/>
    <w:rsid w:val="004F7271"/>
    <w:rsid w:val="00500159"/>
    <w:rsid w:val="00507384"/>
    <w:rsid w:val="00507CB0"/>
    <w:rsid w:val="00520C60"/>
    <w:rsid w:val="005257ED"/>
    <w:rsid w:val="00531F16"/>
    <w:rsid w:val="00544938"/>
    <w:rsid w:val="005473C2"/>
    <w:rsid w:val="0057273C"/>
    <w:rsid w:val="00572BAB"/>
    <w:rsid w:val="005768F0"/>
    <w:rsid w:val="00580929"/>
    <w:rsid w:val="005B28CD"/>
    <w:rsid w:val="005D05F5"/>
    <w:rsid w:val="005D7BCD"/>
    <w:rsid w:val="00601F46"/>
    <w:rsid w:val="0060416F"/>
    <w:rsid w:val="006116E8"/>
    <w:rsid w:val="00611DAD"/>
    <w:rsid w:val="00620114"/>
    <w:rsid w:val="00621617"/>
    <w:rsid w:val="00623123"/>
    <w:rsid w:val="0062450E"/>
    <w:rsid w:val="00631E20"/>
    <w:rsid w:val="00637AA4"/>
    <w:rsid w:val="00640AAA"/>
    <w:rsid w:val="00647786"/>
    <w:rsid w:val="00673FA8"/>
    <w:rsid w:val="00677645"/>
    <w:rsid w:val="00684BFF"/>
    <w:rsid w:val="006A13CE"/>
    <w:rsid w:val="006A370E"/>
    <w:rsid w:val="006A6D20"/>
    <w:rsid w:val="006B03F1"/>
    <w:rsid w:val="006B1419"/>
    <w:rsid w:val="006C02E1"/>
    <w:rsid w:val="006C071C"/>
    <w:rsid w:val="006C45C9"/>
    <w:rsid w:val="006C5012"/>
    <w:rsid w:val="006D7E2D"/>
    <w:rsid w:val="006E182A"/>
    <w:rsid w:val="00705D75"/>
    <w:rsid w:val="0070693E"/>
    <w:rsid w:val="00714908"/>
    <w:rsid w:val="00717481"/>
    <w:rsid w:val="00721F9E"/>
    <w:rsid w:val="00731738"/>
    <w:rsid w:val="00742A0F"/>
    <w:rsid w:val="00743750"/>
    <w:rsid w:val="007467EE"/>
    <w:rsid w:val="007474CE"/>
    <w:rsid w:val="00750EA1"/>
    <w:rsid w:val="007557EB"/>
    <w:rsid w:val="00755FC2"/>
    <w:rsid w:val="007621F8"/>
    <w:rsid w:val="0076277B"/>
    <w:rsid w:val="007901B1"/>
    <w:rsid w:val="007A0636"/>
    <w:rsid w:val="007A0E56"/>
    <w:rsid w:val="007B39A5"/>
    <w:rsid w:val="007C47B1"/>
    <w:rsid w:val="007C50FB"/>
    <w:rsid w:val="007D5B66"/>
    <w:rsid w:val="007E29DD"/>
    <w:rsid w:val="007E50F2"/>
    <w:rsid w:val="007E6296"/>
    <w:rsid w:val="007E62F8"/>
    <w:rsid w:val="007F0C79"/>
    <w:rsid w:val="007F62D3"/>
    <w:rsid w:val="008036B3"/>
    <w:rsid w:val="00826FD1"/>
    <w:rsid w:val="00833759"/>
    <w:rsid w:val="008353ED"/>
    <w:rsid w:val="00836CAD"/>
    <w:rsid w:val="00857D66"/>
    <w:rsid w:val="008635BF"/>
    <w:rsid w:val="00863E64"/>
    <w:rsid w:val="0087419B"/>
    <w:rsid w:val="008748CB"/>
    <w:rsid w:val="0087655B"/>
    <w:rsid w:val="008771C6"/>
    <w:rsid w:val="00886229"/>
    <w:rsid w:val="00890FD9"/>
    <w:rsid w:val="008A2CA0"/>
    <w:rsid w:val="008A5E11"/>
    <w:rsid w:val="008A668C"/>
    <w:rsid w:val="008A725C"/>
    <w:rsid w:val="008A7509"/>
    <w:rsid w:val="008B5338"/>
    <w:rsid w:val="008B7519"/>
    <w:rsid w:val="008C61B5"/>
    <w:rsid w:val="008E1073"/>
    <w:rsid w:val="008E166E"/>
    <w:rsid w:val="008F0548"/>
    <w:rsid w:val="0090221D"/>
    <w:rsid w:val="009409A4"/>
    <w:rsid w:val="00954A61"/>
    <w:rsid w:val="00956F85"/>
    <w:rsid w:val="00963B80"/>
    <w:rsid w:val="0097083E"/>
    <w:rsid w:val="00974925"/>
    <w:rsid w:val="0097542D"/>
    <w:rsid w:val="00982C74"/>
    <w:rsid w:val="00986071"/>
    <w:rsid w:val="009904F8"/>
    <w:rsid w:val="00996DD3"/>
    <w:rsid w:val="009C221D"/>
    <w:rsid w:val="009C52DA"/>
    <w:rsid w:val="009C577A"/>
    <w:rsid w:val="009C6F56"/>
    <w:rsid w:val="009E691B"/>
    <w:rsid w:val="009F33E1"/>
    <w:rsid w:val="009F7C30"/>
    <w:rsid w:val="00A01D3A"/>
    <w:rsid w:val="00A0316F"/>
    <w:rsid w:val="00A1440F"/>
    <w:rsid w:val="00A15B01"/>
    <w:rsid w:val="00A25112"/>
    <w:rsid w:val="00A3371D"/>
    <w:rsid w:val="00A41466"/>
    <w:rsid w:val="00A42FB5"/>
    <w:rsid w:val="00A45507"/>
    <w:rsid w:val="00A457E7"/>
    <w:rsid w:val="00A552EE"/>
    <w:rsid w:val="00A657A7"/>
    <w:rsid w:val="00A670BB"/>
    <w:rsid w:val="00A678C6"/>
    <w:rsid w:val="00A74652"/>
    <w:rsid w:val="00A805E6"/>
    <w:rsid w:val="00A84762"/>
    <w:rsid w:val="00A92054"/>
    <w:rsid w:val="00A92FC9"/>
    <w:rsid w:val="00A941C7"/>
    <w:rsid w:val="00AA05B6"/>
    <w:rsid w:val="00AA0D91"/>
    <w:rsid w:val="00AA42F7"/>
    <w:rsid w:val="00AA43B5"/>
    <w:rsid w:val="00AB0766"/>
    <w:rsid w:val="00AE3F51"/>
    <w:rsid w:val="00AE5CCB"/>
    <w:rsid w:val="00B01186"/>
    <w:rsid w:val="00B0605D"/>
    <w:rsid w:val="00B06265"/>
    <w:rsid w:val="00B10974"/>
    <w:rsid w:val="00B12091"/>
    <w:rsid w:val="00B15FE1"/>
    <w:rsid w:val="00B27EE0"/>
    <w:rsid w:val="00B30E85"/>
    <w:rsid w:val="00B3251A"/>
    <w:rsid w:val="00B529FB"/>
    <w:rsid w:val="00B559D4"/>
    <w:rsid w:val="00B63F1F"/>
    <w:rsid w:val="00B644AF"/>
    <w:rsid w:val="00B70A32"/>
    <w:rsid w:val="00B71D8F"/>
    <w:rsid w:val="00B74BAC"/>
    <w:rsid w:val="00B87A95"/>
    <w:rsid w:val="00B915BC"/>
    <w:rsid w:val="00B96E60"/>
    <w:rsid w:val="00B970DB"/>
    <w:rsid w:val="00BA0175"/>
    <w:rsid w:val="00BB53F8"/>
    <w:rsid w:val="00BD0A66"/>
    <w:rsid w:val="00BD471B"/>
    <w:rsid w:val="00BE131B"/>
    <w:rsid w:val="00BE4483"/>
    <w:rsid w:val="00BE4FA2"/>
    <w:rsid w:val="00BE62D4"/>
    <w:rsid w:val="00BE6EAA"/>
    <w:rsid w:val="00BF035B"/>
    <w:rsid w:val="00BF0E53"/>
    <w:rsid w:val="00C054F0"/>
    <w:rsid w:val="00C05E89"/>
    <w:rsid w:val="00C16B2B"/>
    <w:rsid w:val="00C2038C"/>
    <w:rsid w:val="00C207B7"/>
    <w:rsid w:val="00C227CE"/>
    <w:rsid w:val="00C27808"/>
    <w:rsid w:val="00C34186"/>
    <w:rsid w:val="00C45C38"/>
    <w:rsid w:val="00C73E26"/>
    <w:rsid w:val="00CA4B7C"/>
    <w:rsid w:val="00CA61A9"/>
    <w:rsid w:val="00CB2B2A"/>
    <w:rsid w:val="00CB54CB"/>
    <w:rsid w:val="00CD2669"/>
    <w:rsid w:val="00CE363D"/>
    <w:rsid w:val="00CE6A7D"/>
    <w:rsid w:val="00D00A81"/>
    <w:rsid w:val="00D0317E"/>
    <w:rsid w:val="00D04F78"/>
    <w:rsid w:val="00D11201"/>
    <w:rsid w:val="00D23E40"/>
    <w:rsid w:val="00D25F2F"/>
    <w:rsid w:val="00D363C5"/>
    <w:rsid w:val="00D36604"/>
    <w:rsid w:val="00D41212"/>
    <w:rsid w:val="00D4793C"/>
    <w:rsid w:val="00D50528"/>
    <w:rsid w:val="00D51E8E"/>
    <w:rsid w:val="00D6620A"/>
    <w:rsid w:val="00D71D3D"/>
    <w:rsid w:val="00D75C3E"/>
    <w:rsid w:val="00D77902"/>
    <w:rsid w:val="00D824A0"/>
    <w:rsid w:val="00D843D5"/>
    <w:rsid w:val="00D91385"/>
    <w:rsid w:val="00DA17BA"/>
    <w:rsid w:val="00DA4AD7"/>
    <w:rsid w:val="00DB6038"/>
    <w:rsid w:val="00DC0F75"/>
    <w:rsid w:val="00DD195C"/>
    <w:rsid w:val="00DE5A04"/>
    <w:rsid w:val="00DE6BD3"/>
    <w:rsid w:val="00DE7DD0"/>
    <w:rsid w:val="00DF1837"/>
    <w:rsid w:val="00E01096"/>
    <w:rsid w:val="00E01899"/>
    <w:rsid w:val="00E07D0B"/>
    <w:rsid w:val="00E10ADD"/>
    <w:rsid w:val="00E127CA"/>
    <w:rsid w:val="00E12A07"/>
    <w:rsid w:val="00E27855"/>
    <w:rsid w:val="00E30827"/>
    <w:rsid w:val="00E4107E"/>
    <w:rsid w:val="00E43F75"/>
    <w:rsid w:val="00E5672A"/>
    <w:rsid w:val="00E6097E"/>
    <w:rsid w:val="00E64B2B"/>
    <w:rsid w:val="00E65E9A"/>
    <w:rsid w:val="00E666A4"/>
    <w:rsid w:val="00E66D3A"/>
    <w:rsid w:val="00E6714B"/>
    <w:rsid w:val="00E70FB1"/>
    <w:rsid w:val="00E74427"/>
    <w:rsid w:val="00E77151"/>
    <w:rsid w:val="00E97B8C"/>
    <w:rsid w:val="00EA2667"/>
    <w:rsid w:val="00EA2E29"/>
    <w:rsid w:val="00EA327C"/>
    <w:rsid w:val="00EA588C"/>
    <w:rsid w:val="00ED0AFC"/>
    <w:rsid w:val="00ED58B7"/>
    <w:rsid w:val="00EE15F8"/>
    <w:rsid w:val="00EE3DAD"/>
    <w:rsid w:val="00EE4FB5"/>
    <w:rsid w:val="00F122BE"/>
    <w:rsid w:val="00F24F96"/>
    <w:rsid w:val="00F53404"/>
    <w:rsid w:val="00F60F7F"/>
    <w:rsid w:val="00F6568B"/>
    <w:rsid w:val="00F6714C"/>
    <w:rsid w:val="00F672F6"/>
    <w:rsid w:val="00F6753C"/>
    <w:rsid w:val="00F71F61"/>
    <w:rsid w:val="00F81269"/>
    <w:rsid w:val="00F818B0"/>
    <w:rsid w:val="00F852DE"/>
    <w:rsid w:val="00F8579B"/>
    <w:rsid w:val="00FA42F4"/>
    <w:rsid w:val="00FA5B14"/>
    <w:rsid w:val="00FB1345"/>
    <w:rsid w:val="00FB4620"/>
    <w:rsid w:val="00FD12DD"/>
    <w:rsid w:val="00FD76C4"/>
    <w:rsid w:val="00FE0507"/>
    <w:rsid w:val="00FE07B4"/>
    <w:rsid w:val="00FE2A07"/>
    <w:rsid w:val="00FE663A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F550"/>
  <w15:chartTrackingRefBased/>
  <w15:docId w15:val="{ADA07BDB-47D9-40B4-ABEB-A21DF90F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31F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Bliquez</dc:creator>
  <cp:keywords/>
  <dc:description/>
  <cp:lastModifiedBy>Ralph Bliquez</cp:lastModifiedBy>
  <cp:revision>2</cp:revision>
  <dcterms:created xsi:type="dcterms:W3CDTF">2023-09-26T21:41:00Z</dcterms:created>
  <dcterms:modified xsi:type="dcterms:W3CDTF">2023-09-26T21:41:00Z</dcterms:modified>
</cp:coreProperties>
</file>