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B593" w14:textId="1DE0DC6B" w:rsidR="006E6E64" w:rsidRPr="003B7175" w:rsidRDefault="007C6B8F" w:rsidP="006E6E64">
      <w:pPr>
        <w:pStyle w:val="Title"/>
        <w:rPr>
          <w:b/>
          <w:bCs/>
          <w:color w:val="105483"/>
          <w:sz w:val="56"/>
          <w:szCs w:val="56"/>
        </w:rPr>
      </w:pPr>
      <w:r w:rsidRPr="003B7175">
        <w:rPr>
          <w:b/>
          <w:bCs/>
          <w:color w:val="105483"/>
          <w:sz w:val="28"/>
          <w:szCs w:val="28"/>
        </w:rPr>
        <w:t xml:space="preserve">2024 NFPA 70E, Standard for </w:t>
      </w:r>
      <w:r w:rsidR="00D441CD" w:rsidRPr="003B7175">
        <w:rPr>
          <w:b/>
          <w:bCs/>
          <w:color w:val="105483"/>
          <w:sz w:val="28"/>
          <w:szCs w:val="28"/>
        </w:rPr>
        <w:t>Electrical</w:t>
      </w:r>
      <w:r w:rsidRPr="003B7175">
        <w:rPr>
          <w:b/>
          <w:bCs/>
          <w:color w:val="105483"/>
          <w:sz w:val="28"/>
          <w:szCs w:val="28"/>
        </w:rPr>
        <w:t xml:space="preserve"> Safety in the workplace</w:t>
      </w:r>
      <w:r w:rsidR="00D441CD" w:rsidRPr="003B7175">
        <w:rPr>
          <w:b/>
          <w:bCs/>
          <w:color w:val="105483"/>
          <w:sz w:val="28"/>
          <w:szCs w:val="28"/>
        </w:rPr>
        <w:t xml:space="preserve"> </w:t>
      </w:r>
      <w:r w:rsidR="006E6E64" w:rsidRPr="003B7175">
        <w:rPr>
          <w:b/>
          <w:bCs/>
          <w:color w:val="105483"/>
          <w:sz w:val="28"/>
          <w:szCs w:val="28"/>
        </w:rPr>
        <w:t>Instructor Led Course</w:t>
      </w:r>
      <w:r w:rsidR="006E6E64" w:rsidRPr="003B7175">
        <w:rPr>
          <w:b/>
          <w:bCs/>
          <w:color w:val="105483"/>
          <w:sz w:val="32"/>
          <w:szCs w:val="16"/>
        </w:rPr>
        <w:t xml:space="preserve">     </w:t>
      </w:r>
    </w:p>
    <w:p w14:paraId="13FEF14F" w14:textId="77777777" w:rsidR="00C13A40" w:rsidRDefault="00000000">
      <w:pPr>
        <w:pStyle w:val="Heading2"/>
      </w:pPr>
      <w:r>
        <w:t>Electrical Safety Instructor-Led Course</w:t>
      </w:r>
    </w:p>
    <w:p w14:paraId="367C28B6" w14:textId="77777777" w:rsidR="00C13A40" w:rsidRDefault="00000000">
      <w:pPr>
        <w:pStyle w:val="Heading2"/>
      </w:pPr>
      <w:r>
        <w:t>Provider / Sponsor Information</w:t>
      </w:r>
    </w:p>
    <w:tbl>
      <w:tblPr>
        <w:tblStyle w:val="TableGrid"/>
        <w:tblW w:w="8905" w:type="dxa"/>
        <w:tblLook w:val="04A0" w:firstRow="1" w:lastRow="0" w:firstColumn="1" w:lastColumn="0" w:noHBand="0" w:noVBand="1"/>
      </w:tblPr>
      <w:tblGrid>
        <w:gridCol w:w="4314"/>
        <w:gridCol w:w="4591"/>
      </w:tblGrid>
      <w:tr w:rsidR="00C13A40" w14:paraId="128D26EE" w14:textId="77777777" w:rsidTr="000F4924">
        <w:tc>
          <w:tcPr>
            <w:tcW w:w="4314" w:type="dxa"/>
          </w:tcPr>
          <w:p w14:paraId="54328CC2" w14:textId="77777777" w:rsidR="00C13A40" w:rsidRDefault="00000000">
            <w:r>
              <w:t>Provider</w:t>
            </w:r>
          </w:p>
        </w:tc>
        <w:tc>
          <w:tcPr>
            <w:tcW w:w="4591" w:type="dxa"/>
          </w:tcPr>
          <w:p w14:paraId="324EC29F" w14:textId="1630D38C" w:rsidR="00C13A40" w:rsidRDefault="00000000">
            <w:r>
              <w:t>National Fire Protection A</w:t>
            </w:r>
            <w:r w:rsidR="00FC7DAC">
              <w:t>ssociation / NFPA</w:t>
            </w:r>
          </w:p>
        </w:tc>
      </w:tr>
      <w:tr w:rsidR="00C13A40" w14:paraId="381E7FC9" w14:textId="77777777" w:rsidTr="000F4924">
        <w:tc>
          <w:tcPr>
            <w:tcW w:w="4314" w:type="dxa"/>
          </w:tcPr>
          <w:p w14:paraId="4C1B31C8" w14:textId="77777777" w:rsidR="00C13A40" w:rsidRDefault="00000000">
            <w:r>
              <w:t>Instructor</w:t>
            </w:r>
          </w:p>
        </w:tc>
        <w:tc>
          <w:tcPr>
            <w:tcW w:w="4591" w:type="dxa"/>
          </w:tcPr>
          <w:p w14:paraId="3397E587" w14:textId="77777777" w:rsidR="00F86876" w:rsidRDefault="00000000">
            <w:pPr>
              <w:rPr>
                <w:b/>
                <w:bCs/>
              </w:rPr>
            </w:pPr>
            <w:r>
              <w:t xml:space="preserve">Daleep </w:t>
            </w:r>
            <w:proofErr w:type="spellStart"/>
            <w:r>
              <w:t>Mohla</w:t>
            </w:r>
            <w:proofErr w:type="spellEnd"/>
            <w:r w:rsidR="00CB2EAE">
              <w:t xml:space="preserve"> – Member: </w:t>
            </w:r>
            <w:r w:rsidR="00CB2EAE" w:rsidRPr="00CB2EAE">
              <w:rPr>
                <w:b/>
                <w:bCs/>
              </w:rPr>
              <w:t>NFPA 70E Technical Committee</w:t>
            </w:r>
          </w:p>
          <w:p w14:paraId="4A519DC6" w14:textId="3D1D9989" w:rsidR="00C13A40" w:rsidRDefault="00000000">
            <w:r>
              <w:br/>
              <w:t>dcmohla@comcast.net</w:t>
            </w:r>
          </w:p>
        </w:tc>
      </w:tr>
      <w:tr w:rsidR="00C13A40" w14:paraId="231044E6" w14:textId="77777777" w:rsidTr="000F4924">
        <w:tc>
          <w:tcPr>
            <w:tcW w:w="4314" w:type="dxa"/>
          </w:tcPr>
          <w:p w14:paraId="0519071B" w14:textId="77777777" w:rsidR="00C13A40" w:rsidRDefault="00000000">
            <w:r>
              <w:t>Instructor / Facilitator</w:t>
            </w:r>
          </w:p>
        </w:tc>
        <w:tc>
          <w:tcPr>
            <w:tcW w:w="4591" w:type="dxa"/>
          </w:tcPr>
          <w:p w14:paraId="2C325C6B" w14:textId="77777777" w:rsidR="00C13A40" w:rsidRDefault="00000000">
            <w:r>
              <w:t>Scott R Seals</w:t>
            </w:r>
            <w:r>
              <w:br/>
              <w:t>scott.seals@riotinto.com</w:t>
            </w:r>
          </w:p>
        </w:tc>
      </w:tr>
      <w:tr w:rsidR="00C13A40" w14:paraId="7AF1EA97" w14:textId="77777777" w:rsidTr="000F4924">
        <w:tc>
          <w:tcPr>
            <w:tcW w:w="4314" w:type="dxa"/>
          </w:tcPr>
          <w:p w14:paraId="422FDEBB" w14:textId="77777777" w:rsidR="00C13A40" w:rsidRDefault="00000000">
            <w:r>
              <w:t>Course</w:t>
            </w:r>
          </w:p>
        </w:tc>
        <w:tc>
          <w:tcPr>
            <w:tcW w:w="4591" w:type="dxa"/>
          </w:tcPr>
          <w:p w14:paraId="41808818" w14:textId="77777777" w:rsidR="00C13A40" w:rsidRDefault="00000000">
            <w:r>
              <w:t>NFPA 70E 2024 Edition</w:t>
            </w:r>
          </w:p>
        </w:tc>
      </w:tr>
    </w:tbl>
    <w:p w14:paraId="2DC195F2" w14:textId="77777777" w:rsidR="00C13A40" w:rsidRDefault="00000000">
      <w:pPr>
        <w:pStyle w:val="Heading2"/>
      </w:pPr>
      <w:r>
        <w:t>Course Description</w:t>
      </w:r>
    </w:p>
    <w:p w14:paraId="76A23EC0" w14:textId="77777777" w:rsidR="00C13A40" w:rsidRDefault="00000000">
      <w:r>
        <w:t>This course is based on the content from NFPA 70E, 2024 Edition. The goal of this instructor-led training (ILT) course is to help students understand the rules in NFPA 70E—from appropriate workspace clearances to PPE. Participants will learn to ensure their safety and the safety of others when working with electricity by fully understanding and adhering to the guidelines and requirements set forth.</w:t>
      </w:r>
    </w:p>
    <w:p w14:paraId="494E43C9" w14:textId="77777777" w:rsidR="00C13A40" w:rsidRDefault="00000000">
      <w:pPr>
        <w:pStyle w:val="Heading2"/>
      </w:pPr>
      <w:r>
        <w:t>Expectations and Goals</w:t>
      </w:r>
    </w:p>
    <w:p w14:paraId="5A8B4F8F" w14:textId="77777777" w:rsidR="00C13A40" w:rsidRDefault="00000000">
      <w:r>
        <w:t>In our instructor-led course, we foster continuous engagement with our students. Each session is structured to ensure active participation throughout. Our approach involves presenting concise segments of content followed by interactive discussions or exercises. This method allows students to immediately apply what they have learned, reinforcing understanding and ensuring high engagement.</w:t>
      </w:r>
    </w:p>
    <w:p w14:paraId="2D77FD1D" w14:textId="77777777" w:rsidR="00C13A40" w:rsidRDefault="00000000">
      <w:pPr>
        <w:pStyle w:val="Heading2"/>
      </w:pPr>
      <w:r>
        <w:t>Methods of Presentation</w:t>
      </w:r>
    </w:p>
    <w:p w14:paraId="6F36050B" w14:textId="025773B7" w:rsidR="00C13A40" w:rsidRDefault="00000000">
      <w:r>
        <w:t>The course utilizes text and full-color illustrations to help students visualize changes and safety requirements in practical use. Students will examine the workbook for insights and analysis, be alerted to potential conflicts or confusing requirements, receive guidance on correct electrical installations, and learn about hazards associated with improper electrical work.</w:t>
      </w:r>
    </w:p>
    <w:p w14:paraId="066C6A17" w14:textId="77777777" w:rsidR="00C13A40" w:rsidRDefault="00000000">
      <w:pPr>
        <w:pStyle w:val="Heading2"/>
      </w:pPr>
      <w:r>
        <w:t>NFPA 70E 2024 Edition Course Work – Topics Include:</w:t>
      </w:r>
    </w:p>
    <w:p w14:paraId="082EA7D6" w14:textId="77777777" w:rsidR="00C13A40" w:rsidRDefault="00000000" w:rsidP="00F86876">
      <w:pPr>
        <w:pStyle w:val="ListBullet"/>
        <w:numPr>
          <w:ilvl w:val="0"/>
          <w:numId w:val="0"/>
        </w:numPr>
        <w:ind w:left="360"/>
      </w:pPr>
      <w:r>
        <w:t>• Boundaries – Arc Flash, Limited, Restricted – Correct Labeling</w:t>
      </w:r>
    </w:p>
    <w:p w14:paraId="00E9680E" w14:textId="77777777" w:rsidR="00C13A40" w:rsidRDefault="00000000" w:rsidP="00F86876">
      <w:pPr>
        <w:pStyle w:val="ListBullet"/>
        <w:numPr>
          <w:ilvl w:val="0"/>
          <w:numId w:val="0"/>
        </w:numPr>
        <w:ind w:left="360"/>
      </w:pPr>
      <w:r>
        <w:t>• Personal Protective Equipment &amp; Arc Flash Gear Ratings &amp; Testing Intervals</w:t>
      </w:r>
    </w:p>
    <w:p w14:paraId="1549941D" w14:textId="77777777" w:rsidR="00C13A40" w:rsidRDefault="00000000" w:rsidP="00F86876">
      <w:pPr>
        <w:pStyle w:val="ListBullet"/>
        <w:numPr>
          <w:ilvl w:val="0"/>
          <w:numId w:val="0"/>
        </w:numPr>
        <w:ind w:left="360"/>
      </w:pPr>
      <w:r>
        <w:t>• Hazardous electrical work and written instructions</w:t>
      </w:r>
    </w:p>
    <w:p w14:paraId="42C3EAC3" w14:textId="77777777" w:rsidR="00C13A40" w:rsidRDefault="00000000" w:rsidP="00F86876">
      <w:pPr>
        <w:pStyle w:val="ListBullet"/>
        <w:numPr>
          <w:ilvl w:val="0"/>
          <w:numId w:val="0"/>
        </w:numPr>
        <w:ind w:left="360"/>
      </w:pPr>
      <w:r>
        <w:t>• Establishing an Electrical Safe Working Condition – Absence of voltage testing</w:t>
      </w:r>
    </w:p>
    <w:p w14:paraId="71121217" w14:textId="77777777" w:rsidR="00C13A40" w:rsidRDefault="00000000" w:rsidP="00F86876">
      <w:pPr>
        <w:pStyle w:val="ListBullet"/>
        <w:numPr>
          <w:ilvl w:val="0"/>
          <w:numId w:val="0"/>
        </w:numPr>
        <w:ind w:left="360"/>
      </w:pPr>
      <w:r>
        <w:t>• Fault Current Calculation &amp; Arc Energy</w:t>
      </w:r>
    </w:p>
    <w:p w14:paraId="5D4CFD61" w14:textId="77777777" w:rsidR="00C13A40" w:rsidRDefault="00000000" w:rsidP="00F86876">
      <w:pPr>
        <w:pStyle w:val="ListBullet"/>
        <w:numPr>
          <w:ilvl w:val="0"/>
          <w:numId w:val="0"/>
        </w:numPr>
        <w:ind w:left="360"/>
      </w:pPr>
      <w:r>
        <w:t>• Electrical Inspection</w:t>
      </w:r>
    </w:p>
    <w:p w14:paraId="6DA16A59" w14:textId="77777777" w:rsidR="00C13A40" w:rsidRDefault="00000000" w:rsidP="00F86876">
      <w:pPr>
        <w:pStyle w:val="ListBullet"/>
        <w:numPr>
          <w:ilvl w:val="0"/>
          <w:numId w:val="0"/>
        </w:numPr>
        <w:ind w:left="360"/>
      </w:pPr>
      <w:r>
        <w:t>• Risk Assessment</w:t>
      </w:r>
    </w:p>
    <w:sectPr w:rsidR="00C13A4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2412598">
    <w:abstractNumId w:val="8"/>
  </w:num>
  <w:num w:numId="2" w16cid:durableId="1821119573">
    <w:abstractNumId w:val="6"/>
  </w:num>
  <w:num w:numId="3" w16cid:durableId="1487477467">
    <w:abstractNumId w:val="5"/>
  </w:num>
  <w:num w:numId="4" w16cid:durableId="1694501317">
    <w:abstractNumId w:val="4"/>
  </w:num>
  <w:num w:numId="5" w16cid:durableId="1509054504">
    <w:abstractNumId w:val="7"/>
  </w:num>
  <w:num w:numId="6" w16cid:durableId="58289786">
    <w:abstractNumId w:val="3"/>
  </w:num>
  <w:num w:numId="7" w16cid:durableId="1510291457">
    <w:abstractNumId w:val="2"/>
  </w:num>
  <w:num w:numId="8" w16cid:durableId="291789521">
    <w:abstractNumId w:val="1"/>
  </w:num>
  <w:num w:numId="9" w16cid:durableId="7035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4924"/>
    <w:rsid w:val="00133A71"/>
    <w:rsid w:val="0015074B"/>
    <w:rsid w:val="0029639D"/>
    <w:rsid w:val="00326F90"/>
    <w:rsid w:val="003B7175"/>
    <w:rsid w:val="00493B10"/>
    <w:rsid w:val="004F2162"/>
    <w:rsid w:val="005A53CF"/>
    <w:rsid w:val="006E6E64"/>
    <w:rsid w:val="007C6B8F"/>
    <w:rsid w:val="008778F4"/>
    <w:rsid w:val="00A65446"/>
    <w:rsid w:val="00AA1D8D"/>
    <w:rsid w:val="00B47730"/>
    <w:rsid w:val="00BB143E"/>
    <w:rsid w:val="00BF1A87"/>
    <w:rsid w:val="00C13A40"/>
    <w:rsid w:val="00CB0664"/>
    <w:rsid w:val="00CB2EAE"/>
    <w:rsid w:val="00D441CD"/>
    <w:rsid w:val="00F86876"/>
    <w:rsid w:val="00FC693F"/>
    <w:rsid w:val="00FC7DAC"/>
    <w:rsid w:val="00FD6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802BE2"/>
  <w14:defaultImageDpi w14:val="300"/>
  <w15:docId w15:val="{DC055261-A6F7-4786-91D5-649B9142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2"/>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2"/>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4341df80-fbe6-41bf-89b0-e6e2379c9c23}" enabled="0" method="" siteId="{4341df80-fbe6-41bf-89b0-e6e2379c9c23}"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274</Words>
  <Characters>1744</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Seals, Scott (RTKC)</cp:lastModifiedBy>
  <cp:revision>13</cp:revision>
  <dcterms:created xsi:type="dcterms:W3CDTF">2026-02-11T19:38:00Z</dcterms:created>
  <dcterms:modified xsi:type="dcterms:W3CDTF">2026-02-12T16:16:00Z</dcterms:modified>
  <cp:category/>
</cp:coreProperties>
</file>