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E50C8" w14:textId="77777777" w:rsidR="00173317" w:rsidRPr="00E67694" w:rsidRDefault="00173317" w:rsidP="00173317">
      <w:pPr>
        <w:pStyle w:val="NoSpacing"/>
        <w:rPr>
          <w:rFonts w:cstheme="minorHAnsi"/>
          <w:b/>
          <w:u w:val="single"/>
        </w:rPr>
      </w:pPr>
      <w:r w:rsidRPr="00E67694">
        <w:rPr>
          <w:rFonts w:cstheme="minorHAnsi"/>
          <w:b/>
          <w:u w:val="single"/>
        </w:rPr>
        <w:t>Course Title</w:t>
      </w:r>
    </w:p>
    <w:p w14:paraId="2EFA248D" w14:textId="0176C911" w:rsidR="00173317" w:rsidRPr="00E67694" w:rsidRDefault="00E67694" w:rsidP="00173317">
      <w:pPr>
        <w:pStyle w:val="NoSpacing"/>
        <w:rPr>
          <w:rFonts w:cstheme="minorHAnsi"/>
          <w:b/>
          <w:bCs/>
        </w:rPr>
      </w:pPr>
      <w:r w:rsidRPr="00E67694">
        <w:rPr>
          <w:rFonts w:cstheme="minorHAnsi"/>
          <w:b/>
          <w:bCs/>
        </w:rPr>
        <w:t>RV-11551 - 2020 NEC® Changes: Solar PV Systems and Interconnected Power Systems</w:t>
      </w:r>
    </w:p>
    <w:p w14:paraId="450C3225" w14:textId="77777777" w:rsidR="00E67694" w:rsidRPr="00E67694" w:rsidRDefault="00E67694" w:rsidP="00173317">
      <w:pPr>
        <w:pStyle w:val="NoSpacing"/>
        <w:rPr>
          <w:rFonts w:cstheme="minorHAnsi"/>
        </w:rPr>
      </w:pPr>
    </w:p>
    <w:p w14:paraId="4D58F4B0" w14:textId="5B9CB941" w:rsidR="00173317" w:rsidRPr="00E67694" w:rsidRDefault="00173317" w:rsidP="00173317">
      <w:pPr>
        <w:spacing w:after="200" w:line="276" w:lineRule="auto"/>
        <w:rPr>
          <w:rFonts w:eastAsia="Calibri" w:cstheme="minorHAnsi"/>
        </w:rPr>
      </w:pPr>
      <w:bookmarkStart w:id="0" w:name="_Hlk521933486"/>
      <w:r w:rsidRPr="00E67694">
        <w:rPr>
          <w:rFonts w:eastAsia="Calibri" w:cstheme="minorHAnsi"/>
          <w:b/>
          <w:u w:val="single"/>
        </w:rPr>
        <w:t>Contact Hours:</w:t>
      </w:r>
      <w:r w:rsidRPr="00E67694">
        <w:rPr>
          <w:rFonts w:eastAsia="Calibri" w:cstheme="minorHAnsi"/>
        </w:rPr>
        <w:t xml:space="preserve">  </w:t>
      </w:r>
      <w:r w:rsidR="00E67694" w:rsidRPr="00E67694">
        <w:rPr>
          <w:rFonts w:eastAsia="Calibri" w:cstheme="minorHAnsi"/>
        </w:rPr>
        <w:t>2</w:t>
      </w:r>
    </w:p>
    <w:p w14:paraId="1E91F7F4" w14:textId="77777777" w:rsidR="00C8023F" w:rsidRPr="00945A01" w:rsidRDefault="00C8023F" w:rsidP="00173317">
      <w:pPr>
        <w:rPr>
          <w:rFonts w:eastAsia="Calibri" w:cstheme="minorHAnsi"/>
          <w:shd w:val="clear" w:color="auto" w:fill="FFFFFF"/>
        </w:rPr>
      </w:pPr>
      <w:r w:rsidRPr="00C8023F">
        <w:rPr>
          <w:rFonts w:eastAsia="Calibri" w:cstheme="minorHAnsi"/>
          <w:shd w:val="clear" w:color="auto" w:fill="FFFFFF"/>
        </w:rPr>
        <w:t xml:space="preserve">Chapter 6 of the 2020 National Electrical Code® (NEC®) contains requirements for special equipment, and Chapter 7 contains requirements for special conditions. Several changes were made in the articles for photovoltaic systems and interconnected electric power production sources. Notable changes include changes to PV overcurrent protection, disconnecting means, and language for interconnection of </w:t>
      </w:r>
      <w:r w:rsidRPr="00945A01">
        <w:rPr>
          <w:rFonts w:eastAsia="Calibri" w:cstheme="minorHAnsi"/>
          <w:shd w:val="clear" w:color="auto" w:fill="FFFFFF"/>
        </w:rPr>
        <w:t xml:space="preserve">electric power production sources. </w:t>
      </w:r>
    </w:p>
    <w:p w14:paraId="3CFE96EC" w14:textId="742DDD5C" w:rsidR="00173317" w:rsidRPr="00945A01" w:rsidRDefault="00173317" w:rsidP="00173317">
      <w:pPr>
        <w:rPr>
          <w:rFonts w:cstheme="minorHAnsi"/>
          <w:b/>
          <w:u w:val="single"/>
        </w:rPr>
      </w:pPr>
      <w:r w:rsidRPr="00945A01">
        <w:rPr>
          <w:rFonts w:cstheme="minorHAnsi"/>
          <w:b/>
          <w:u w:val="single"/>
        </w:rPr>
        <w:t>Course Objectives:</w:t>
      </w:r>
    </w:p>
    <w:bookmarkEnd w:id="0"/>
    <w:p w14:paraId="3DA5D2A7" w14:textId="77777777" w:rsidR="003F2CAB" w:rsidRPr="00945A01" w:rsidRDefault="003F2CAB" w:rsidP="007275DC">
      <w:pPr>
        <w:pStyle w:val="NoSpacing"/>
        <w:numPr>
          <w:ilvl w:val="0"/>
          <w:numId w:val="22"/>
        </w:numPr>
        <w:rPr>
          <w:rFonts w:eastAsia="Calibri" w:cstheme="minorHAnsi"/>
          <w:shd w:val="clear" w:color="auto" w:fill="FFFFFF"/>
        </w:rPr>
      </w:pPr>
      <w:r w:rsidRPr="00945A01">
        <w:rPr>
          <w:rFonts w:eastAsia="Calibri" w:cstheme="minorHAnsi"/>
          <w:shd w:val="clear" w:color="auto" w:fill="FFFFFF"/>
        </w:rPr>
        <w:t>By the end of this course, you will be able to:</w:t>
      </w:r>
    </w:p>
    <w:p w14:paraId="5724A8AF" w14:textId="346820BC" w:rsidR="00C8023F" w:rsidRPr="00945A01" w:rsidRDefault="00C8023F" w:rsidP="007275DC">
      <w:pPr>
        <w:pStyle w:val="NoSpacing"/>
        <w:numPr>
          <w:ilvl w:val="0"/>
          <w:numId w:val="22"/>
        </w:numPr>
        <w:rPr>
          <w:rFonts w:eastAsia="Calibri" w:cstheme="minorHAnsi"/>
          <w:shd w:val="clear" w:color="auto" w:fill="FFFFFF"/>
        </w:rPr>
      </w:pPr>
      <w:r w:rsidRPr="00945A01">
        <w:rPr>
          <w:rFonts w:eastAsia="Calibri" w:cstheme="minorHAnsi"/>
          <w:shd w:val="clear" w:color="auto" w:fill="FFFFFF"/>
        </w:rPr>
        <w:t xml:space="preserve">List the three ways voltage is calculated for PV systems. </w:t>
      </w:r>
    </w:p>
    <w:p w14:paraId="19BC9A00" w14:textId="0FA1F6C6" w:rsidR="00C8023F" w:rsidRPr="00945A01" w:rsidRDefault="00C8023F" w:rsidP="007275DC">
      <w:pPr>
        <w:pStyle w:val="NoSpacing"/>
        <w:numPr>
          <w:ilvl w:val="0"/>
          <w:numId w:val="22"/>
        </w:numPr>
        <w:rPr>
          <w:rFonts w:eastAsia="Calibri" w:cstheme="minorHAnsi"/>
          <w:shd w:val="clear" w:color="auto" w:fill="FFFFFF"/>
        </w:rPr>
      </w:pPr>
      <w:r w:rsidRPr="00945A01">
        <w:rPr>
          <w:rFonts w:eastAsia="Calibri" w:cstheme="minorHAnsi"/>
          <w:shd w:val="clear" w:color="auto" w:fill="FFFFFF"/>
        </w:rPr>
        <w:t>Identify how current is calculated for different PV system circuits.</w:t>
      </w:r>
    </w:p>
    <w:p w14:paraId="0F12C23F" w14:textId="07658568"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Identify where overcurrent protection is required in PV system circuits. </w:t>
      </w:r>
    </w:p>
    <w:p w14:paraId="257DBEE5" w14:textId="77777777"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Recognize the rules for multiconductor cables in PV system circuits. </w:t>
      </w:r>
    </w:p>
    <w:p w14:paraId="6437C145" w14:textId="77777777"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Size equipment grounding conductors for DC and AC circuits in PV systems. Recognize the marking requirements for PV systems. </w:t>
      </w:r>
    </w:p>
    <w:p w14:paraId="0B164836" w14:textId="77777777"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Recognize the marking requirements for buildings with PV power sources. </w:t>
      </w:r>
    </w:p>
    <w:p w14:paraId="352E8794" w14:textId="77777777"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Identify the rules for supply side source connections. </w:t>
      </w:r>
    </w:p>
    <w:p w14:paraId="048814EF" w14:textId="77777777"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Identify the requirements for power control systems. </w:t>
      </w:r>
    </w:p>
    <w:p w14:paraId="71753485" w14:textId="77777777"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 xml:space="preserve">List the basic requirements for power source disconnecting means. </w:t>
      </w:r>
    </w:p>
    <w:p w14:paraId="5CBB9815" w14:textId="78D1D586" w:rsidR="00945A01" w:rsidRPr="00945A01" w:rsidRDefault="00945A01" w:rsidP="00945A01">
      <w:pPr>
        <w:pStyle w:val="ListParagraph"/>
        <w:numPr>
          <w:ilvl w:val="0"/>
          <w:numId w:val="22"/>
        </w:numPr>
        <w:rPr>
          <w:rFonts w:eastAsia="Calibri" w:cstheme="minorHAnsi"/>
          <w:shd w:val="clear" w:color="auto" w:fill="FFFFFF"/>
        </w:rPr>
      </w:pPr>
      <w:r w:rsidRPr="00945A01">
        <w:rPr>
          <w:rFonts w:eastAsia="Calibri" w:cstheme="minorHAnsi"/>
          <w:shd w:val="clear" w:color="auto" w:fill="FFFFFF"/>
        </w:rPr>
        <w:t>Identify circuit sizing and overcurrent protection requirements for power source circuits</w:t>
      </w:r>
    </w:p>
    <w:p w14:paraId="5384C13A" w14:textId="217ACE83" w:rsidR="00945A01" w:rsidRPr="00756CEB" w:rsidRDefault="00945A01" w:rsidP="00945A01">
      <w:pPr>
        <w:pStyle w:val="ListParagraph"/>
        <w:numPr>
          <w:ilvl w:val="0"/>
          <w:numId w:val="22"/>
        </w:numPr>
        <w:rPr>
          <w:rFonts w:eastAsia="Calibri" w:cstheme="minorHAnsi"/>
          <w:shd w:val="clear" w:color="auto" w:fill="FFFFFF"/>
        </w:rPr>
      </w:pPr>
      <w:r w:rsidRPr="00756CEB">
        <w:rPr>
          <w:rFonts w:eastAsia="Calibri" w:cstheme="minorHAnsi"/>
          <w:shd w:val="clear" w:color="auto" w:fill="FFFFFF"/>
        </w:rPr>
        <w:t xml:space="preserve">Identify basic elements of micro grids. </w:t>
      </w:r>
    </w:p>
    <w:p w14:paraId="52716C52" w14:textId="07A4C1B2" w:rsidR="00944854" w:rsidRPr="00756CEB" w:rsidRDefault="00944854" w:rsidP="00E86253">
      <w:pPr>
        <w:pStyle w:val="NoSpacing"/>
        <w:rPr>
          <w:rFonts w:cstheme="minorHAnsi"/>
          <w:b/>
          <w:u w:val="single"/>
        </w:rPr>
      </w:pPr>
    </w:p>
    <w:p w14:paraId="1A5C463D" w14:textId="112150E1" w:rsidR="00173317" w:rsidRPr="00756CEB" w:rsidRDefault="00173317" w:rsidP="00173317">
      <w:pPr>
        <w:pStyle w:val="NoSpacing"/>
        <w:rPr>
          <w:rFonts w:cstheme="minorHAnsi"/>
          <w:b/>
          <w:u w:val="single"/>
        </w:rPr>
      </w:pPr>
      <w:r w:rsidRPr="00756CEB">
        <w:rPr>
          <w:rFonts w:cstheme="minorHAnsi"/>
          <w:b/>
          <w:u w:val="single"/>
        </w:rPr>
        <w:t>Content Outline</w:t>
      </w:r>
    </w:p>
    <w:p w14:paraId="60FF60FC" w14:textId="3DFB477A" w:rsidR="00173317" w:rsidRDefault="00173317" w:rsidP="00173317">
      <w:pPr>
        <w:pStyle w:val="NoSpacing"/>
        <w:rPr>
          <w:rFonts w:cstheme="minorHAnsi"/>
        </w:rPr>
      </w:pPr>
    </w:p>
    <w:p w14:paraId="3B468E04" w14:textId="0C10B82B" w:rsidR="00E54564" w:rsidRPr="00756CEB" w:rsidRDefault="00E54564" w:rsidP="00E54564">
      <w:pPr>
        <w:pStyle w:val="NoSpacing"/>
        <w:rPr>
          <w:rFonts w:cstheme="minorHAnsi"/>
          <w:b/>
        </w:rPr>
      </w:pPr>
      <w:r w:rsidRPr="00756CEB">
        <w:rPr>
          <w:rFonts w:cstheme="minorHAnsi"/>
          <w:b/>
        </w:rPr>
        <w:t>Introduction</w:t>
      </w:r>
      <w:r w:rsidRPr="00756CEB">
        <w:rPr>
          <w:rFonts w:cstheme="minorHAnsi"/>
          <w:b/>
        </w:rPr>
        <w:tab/>
      </w:r>
      <w:r w:rsidRPr="00756CEB">
        <w:rPr>
          <w:rFonts w:cstheme="minorHAnsi"/>
          <w:b/>
        </w:rPr>
        <w:tab/>
      </w:r>
      <w:r w:rsidRPr="00756CEB">
        <w:rPr>
          <w:rFonts w:cstheme="minorHAnsi"/>
          <w:b/>
        </w:rPr>
        <w:tab/>
      </w:r>
      <w:r w:rsidRPr="00756CEB">
        <w:rPr>
          <w:rFonts w:cstheme="minorHAnsi"/>
          <w:b/>
        </w:rPr>
        <w:tab/>
      </w:r>
      <w:r w:rsidRPr="00756CEB">
        <w:rPr>
          <w:rFonts w:cstheme="minorHAnsi"/>
          <w:b/>
        </w:rPr>
        <w:tab/>
      </w:r>
      <w:r w:rsidRPr="00756CEB">
        <w:rPr>
          <w:rFonts w:cstheme="minorHAnsi"/>
          <w:b/>
        </w:rPr>
        <w:tab/>
      </w:r>
      <w:r w:rsidRPr="00756CEB">
        <w:rPr>
          <w:rFonts w:cstheme="minorHAnsi"/>
          <w:b/>
        </w:rPr>
        <w:tab/>
        <w:t>(</w:t>
      </w:r>
      <w:r w:rsidR="005C50D8">
        <w:rPr>
          <w:rFonts w:cstheme="minorHAnsi"/>
          <w:b/>
        </w:rPr>
        <w:t>4</w:t>
      </w:r>
      <w:r w:rsidRPr="00756CEB">
        <w:rPr>
          <w:rFonts w:cstheme="minorHAnsi"/>
          <w:b/>
        </w:rPr>
        <w:t xml:space="preserve"> minutes)</w:t>
      </w:r>
    </w:p>
    <w:p w14:paraId="6BF1EE0E" w14:textId="7F936792" w:rsidR="00E54564" w:rsidRDefault="00E54564" w:rsidP="00E54564">
      <w:pPr>
        <w:pStyle w:val="NoSpacing"/>
        <w:rPr>
          <w:rFonts w:cstheme="minorHAnsi"/>
          <w:b/>
        </w:rPr>
      </w:pPr>
      <w:r w:rsidRPr="00756CEB">
        <w:rPr>
          <w:rFonts w:cstheme="minorHAnsi"/>
          <w:bCs/>
        </w:rPr>
        <w:t>Course Overview</w:t>
      </w:r>
      <w:r w:rsidRPr="00756CEB">
        <w:rPr>
          <w:rFonts w:cstheme="minorHAnsi"/>
          <w:b/>
        </w:rPr>
        <w:tab/>
      </w:r>
    </w:p>
    <w:p w14:paraId="54F95861" w14:textId="77777777" w:rsidR="00E54564" w:rsidRPr="00756CEB" w:rsidRDefault="00E54564" w:rsidP="00E54564">
      <w:pPr>
        <w:pStyle w:val="NoSpacing"/>
        <w:rPr>
          <w:rFonts w:cstheme="minorHAnsi"/>
        </w:rPr>
      </w:pPr>
    </w:p>
    <w:p w14:paraId="6FE09D3C" w14:textId="01A14788" w:rsidR="00046F88" w:rsidRPr="00046F88" w:rsidRDefault="00046F88" w:rsidP="00046F88">
      <w:pPr>
        <w:pStyle w:val="NoSpacing"/>
        <w:rPr>
          <w:rFonts w:cstheme="minorHAnsi"/>
          <w:b/>
        </w:rPr>
      </w:pPr>
      <w:r w:rsidRPr="00046F88">
        <w:rPr>
          <w:rFonts w:cstheme="minorHAnsi"/>
          <w:b/>
        </w:rPr>
        <w:t>Article 690 Solar Photovoltaic Systems</w:t>
      </w:r>
      <w:r w:rsidRPr="00046F88">
        <w:rPr>
          <w:rFonts w:cstheme="minorHAnsi"/>
          <w:b/>
        </w:rPr>
        <w:tab/>
      </w:r>
      <w:r w:rsidR="00E54564">
        <w:rPr>
          <w:rFonts w:cstheme="minorHAnsi"/>
          <w:b/>
        </w:rPr>
        <w:tab/>
      </w:r>
      <w:r w:rsidR="00E54564">
        <w:rPr>
          <w:rFonts w:cstheme="minorHAnsi"/>
          <w:b/>
        </w:rPr>
        <w:tab/>
      </w:r>
      <w:r w:rsidR="00E54564">
        <w:rPr>
          <w:rFonts w:cstheme="minorHAnsi"/>
          <w:b/>
        </w:rPr>
        <w:tab/>
      </w:r>
      <w:r>
        <w:rPr>
          <w:rFonts w:cstheme="minorHAnsi"/>
          <w:b/>
        </w:rPr>
        <w:t>(</w:t>
      </w:r>
      <w:r w:rsidR="005C50D8">
        <w:rPr>
          <w:rFonts w:cstheme="minorHAnsi"/>
          <w:b/>
        </w:rPr>
        <w:t>8</w:t>
      </w:r>
      <w:r>
        <w:rPr>
          <w:rFonts w:cstheme="minorHAnsi"/>
          <w:b/>
        </w:rPr>
        <w:t xml:space="preserve"> Minutes)</w:t>
      </w:r>
    </w:p>
    <w:p w14:paraId="16FCF11F" w14:textId="053DCB80" w:rsidR="00046F88" w:rsidRDefault="00046F88" w:rsidP="00046F88">
      <w:pPr>
        <w:pStyle w:val="NoSpacing"/>
        <w:rPr>
          <w:rFonts w:cstheme="minorHAnsi"/>
          <w:bCs/>
        </w:rPr>
      </w:pPr>
      <w:r w:rsidRPr="00046F88">
        <w:rPr>
          <w:rFonts w:cstheme="minorHAnsi"/>
          <w:bCs/>
        </w:rPr>
        <w:t>Article 690 Introduction and Scope</w:t>
      </w:r>
      <w:r w:rsidRPr="00046F88">
        <w:rPr>
          <w:rFonts w:cstheme="minorHAnsi"/>
          <w:bCs/>
        </w:rPr>
        <w:tab/>
      </w:r>
    </w:p>
    <w:p w14:paraId="5A2C5EF4" w14:textId="77777777" w:rsidR="00046F88" w:rsidRPr="00046F88" w:rsidRDefault="00046F88" w:rsidP="00046F88">
      <w:pPr>
        <w:pStyle w:val="NoSpacing"/>
        <w:rPr>
          <w:rFonts w:cstheme="minorHAnsi"/>
          <w:bCs/>
        </w:rPr>
      </w:pPr>
    </w:p>
    <w:p w14:paraId="00BB0284" w14:textId="34D65C87" w:rsidR="00046F88" w:rsidRPr="00046F88" w:rsidRDefault="00046F88" w:rsidP="00046F88">
      <w:pPr>
        <w:pStyle w:val="NoSpacing"/>
        <w:rPr>
          <w:rFonts w:cstheme="minorHAnsi"/>
          <w:b/>
        </w:rPr>
      </w:pPr>
      <w:r w:rsidRPr="00046F88">
        <w:rPr>
          <w:rFonts w:cstheme="minorHAnsi"/>
          <w:b/>
        </w:rPr>
        <w:t>Part II Circuit Requirements</w:t>
      </w:r>
      <w:r w:rsidRPr="00046F88">
        <w:rPr>
          <w:rFonts w:cstheme="minorHAnsi"/>
          <w:b/>
        </w:rPr>
        <w:tab/>
      </w:r>
      <w:r w:rsidR="00E54564">
        <w:rPr>
          <w:rFonts w:cstheme="minorHAnsi"/>
          <w:b/>
        </w:rPr>
        <w:tab/>
      </w:r>
      <w:r w:rsidR="00E54564">
        <w:rPr>
          <w:rFonts w:cstheme="minorHAnsi"/>
          <w:b/>
        </w:rPr>
        <w:tab/>
      </w:r>
      <w:r w:rsidR="00E54564">
        <w:rPr>
          <w:rFonts w:cstheme="minorHAnsi"/>
          <w:b/>
        </w:rPr>
        <w:tab/>
      </w:r>
      <w:r w:rsidR="00E54564">
        <w:rPr>
          <w:rFonts w:cstheme="minorHAnsi"/>
          <w:b/>
        </w:rPr>
        <w:tab/>
      </w:r>
      <w:r>
        <w:rPr>
          <w:rFonts w:cstheme="minorHAnsi"/>
          <w:b/>
        </w:rPr>
        <w:t>(</w:t>
      </w:r>
      <w:r w:rsidR="00E54564">
        <w:rPr>
          <w:rFonts w:cstheme="minorHAnsi"/>
          <w:b/>
        </w:rPr>
        <w:t>22</w:t>
      </w:r>
      <w:r>
        <w:rPr>
          <w:rFonts w:cstheme="minorHAnsi"/>
          <w:b/>
        </w:rPr>
        <w:t xml:space="preserve"> Minutes)</w:t>
      </w:r>
    </w:p>
    <w:p w14:paraId="215C23AC" w14:textId="64B84FA9" w:rsidR="00046F88" w:rsidRPr="00046F88" w:rsidRDefault="00046F88" w:rsidP="00046F88">
      <w:pPr>
        <w:pStyle w:val="NoSpacing"/>
        <w:rPr>
          <w:rFonts w:cstheme="minorHAnsi"/>
          <w:bCs/>
        </w:rPr>
      </w:pPr>
      <w:r w:rsidRPr="00046F88">
        <w:rPr>
          <w:rFonts w:cstheme="minorHAnsi"/>
          <w:bCs/>
        </w:rPr>
        <w:t>690.8 Circuit Sizing and Current</w:t>
      </w:r>
      <w:r w:rsidRPr="00046F88">
        <w:rPr>
          <w:rFonts w:cstheme="minorHAnsi"/>
          <w:bCs/>
        </w:rPr>
        <w:tab/>
      </w:r>
    </w:p>
    <w:p w14:paraId="66D14D48" w14:textId="3CC1D76A" w:rsidR="00046F88" w:rsidRPr="00046F88" w:rsidRDefault="00046F88" w:rsidP="00046F88">
      <w:pPr>
        <w:pStyle w:val="NoSpacing"/>
        <w:rPr>
          <w:rFonts w:cstheme="minorHAnsi"/>
          <w:bCs/>
        </w:rPr>
      </w:pPr>
      <w:r w:rsidRPr="00046F88">
        <w:rPr>
          <w:rFonts w:cstheme="minorHAnsi"/>
          <w:bCs/>
        </w:rPr>
        <w:t>690.9 Overcurrent Protection</w:t>
      </w:r>
      <w:r w:rsidRPr="00046F88">
        <w:rPr>
          <w:rFonts w:cstheme="minorHAnsi"/>
          <w:bCs/>
        </w:rPr>
        <w:tab/>
      </w:r>
    </w:p>
    <w:p w14:paraId="504C5FB9" w14:textId="77777777" w:rsidR="00E54564" w:rsidRDefault="00E54564" w:rsidP="00046F88">
      <w:pPr>
        <w:pStyle w:val="NoSpacing"/>
        <w:rPr>
          <w:rFonts w:cstheme="minorHAnsi"/>
          <w:bCs/>
        </w:rPr>
      </w:pPr>
    </w:p>
    <w:p w14:paraId="068EB9A9" w14:textId="124750EF" w:rsidR="00046F88" w:rsidRPr="00E54564" w:rsidRDefault="00046F88" w:rsidP="00046F88">
      <w:pPr>
        <w:pStyle w:val="NoSpacing"/>
        <w:rPr>
          <w:rFonts w:cstheme="minorHAnsi"/>
          <w:b/>
        </w:rPr>
      </w:pPr>
      <w:r w:rsidRPr="00E54564">
        <w:rPr>
          <w:rFonts w:cstheme="minorHAnsi"/>
          <w:b/>
        </w:rPr>
        <w:t>690.10 and 690.11</w:t>
      </w:r>
      <w:r w:rsidRPr="00E54564">
        <w:rPr>
          <w:rFonts w:cstheme="minorHAnsi"/>
          <w:b/>
        </w:rPr>
        <w:tab/>
      </w:r>
      <w:r w:rsidR="00E54564">
        <w:rPr>
          <w:rFonts w:cstheme="minorHAnsi"/>
          <w:b/>
        </w:rPr>
        <w:tab/>
      </w:r>
      <w:r w:rsidR="00E54564">
        <w:rPr>
          <w:rFonts w:cstheme="minorHAnsi"/>
          <w:b/>
        </w:rPr>
        <w:tab/>
      </w:r>
      <w:r w:rsidR="00E54564">
        <w:rPr>
          <w:rFonts w:cstheme="minorHAnsi"/>
          <w:b/>
        </w:rPr>
        <w:tab/>
      </w:r>
      <w:r w:rsidR="00E54564">
        <w:rPr>
          <w:rFonts w:cstheme="minorHAnsi"/>
          <w:b/>
        </w:rPr>
        <w:tab/>
      </w:r>
      <w:r w:rsidR="00E54564">
        <w:rPr>
          <w:rFonts w:cstheme="minorHAnsi"/>
          <w:b/>
        </w:rPr>
        <w:tab/>
        <w:t>(1</w:t>
      </w:r>
      <w:r w:rsidR="005C50D8">
        <w:rPr>
          <w:rFonts w:cstheme="minorHAnsi"/>
          <w:b/>
        </w:rPr>
        <w:t>1</w:t>
      </w:r>
      <w:r w:rsidR="00E54564">
        <w:rPr>
          <w:rFonts w:cstheme="minorHAnsi"/>
          <w:b/>
        </w:rPr>
        <w:t xml:space="preserve"> Minutes)</w:t>
      </w:r>
    </w:p>
    <w:p w14:paraId="2C7532CE" w14:textId="3B075F7F" w:rsidR="00046F88" w:rsidRDefault="00046F88" w:rsidP="00046F88">
      <w:pPr>
        <w:pStyle w:val="NoSpacing"/>
        <w:rPr>
          <w:rFonts w:cstheme="minorHAnsi"/>
          <w:bCs/>
        </w:rPr>
      </w:pPr>
      <w:r w:rsidRPr="00046F88">
        <w:rPr>
          <w:rFonts w:cstheme="minorHAnsi"/>
          <w:bCs/>
        </w:rPr>
        <w:t>690.12 Rapid Shutdown</w:t>
      </w:r>
      <w:r w:rsidRPr="00046F88">
        <w:rPr>
          <w:rFonts w:cstheme="minorHAnsi"/>
          <w:bCs/>
        </w:rPr>
        <w:tab/>
      </w:r>
    </w:p>
    <w:p w14:paraId="24E75F95" w14:textId="77777777" w:rsidR="00046F88" w:rsidRPr="00046F88" w:rsidRDefault="00046F88" w:rsidP="00046F88">
      <w:pPr>
        <w:pStyle w:val="NoSpacing"/>
        <w:rPr>
          <w:rFonts w:cstheme="minorHAnsi"/>
          <w:bCs/>
        </w:rPr>
      </w:pPr>
    </w:p>
    <w:p w14:paraId="272ADB55" w14:textId="2D5841E2" w:rsidR="00046F88" w:rsidRPr="00046F88" w:rsidRDefault="00046F88" w:rsidP="00046F88">
      <w:pPr>
        <w:pStyle w:val="NoSpacing"/>
        <w:rPr>
          <w:rFonts w:cstheme="minorHAnsi"/>
          <w:b/>
        </w:rPr>
      </w:pPr>
      <w:r w:rsidRPr="00046F88">
        <w:rPr>
          <w:rFonts w:cstheme="minorHAnsi"/>
          <w:b/>
        </w:rPr>
        <w:t>Part III Disconnecting Means</w:t>
      </w:r>
      <w:r w:rsidRPr="00046F88">
        <w:rPr>
          <w:rFonts w:cstheme="minorHAnsi"/>
          <w:b/>
        </w:rPr>
        <w:tab/>
      </w:r>
      <w:r w:rsidR="00E54564">
        <w:rPr>
          <w:rFonts w:cstheme="minorHAnsi"/>
          <w:b/>
        </w:rPr>
        <w:tab/>
      </w:r>
      <w:r w:rsidR="00E54564">
        <w:rPr>
          <w:rFonts w:cstheme="minorHAnsi"/>
          <w:b/>
        </w:rPr>
        <w:tab/>
      </w:r>
      <w:r w:rsidR="00E54564">
        <w:rPr>
          <w:rFonts w:cstheme="minorHAnsi"/>
          <w:b/>
        </w:rPr>
        <w:tab/>
      </w:r>
      <w:r w:rsidR="00E54564">
        <w:rPr>
          <w:rFonts w:cstheme="minorHAnsi"/>
          <w:b/>
        </w:rPr>
        <w:tab/>
        <w:t>(2</w:t>
      </w:r>
      <w:r w:rsidR="005C50D8">
        <w:rPr>
          <w:rFonts w:cstheme="minorHAnsi"/>
          <w:b/>
        </w:rPr>
        <w:t>5</w:t>
      </w:r>
      <w:r w:rsidR="00E54564">
        <w:rPr>
          <w:rFonts w:cstheme="minorHAnsi"/>
          <w:b/>
        </w:rPr>
        <w:t xml:space="preserve"> Minutes)</w:t>
      </w:r>
    </w:p>
    <w:p w14:paraId="322D2532" w14:textId="77777777" w:rsidR="00046F88" w:rsidRPr="00046F88" w:rsidRDefault="00046F88" w:rsidP="00046F88">
      <w:pPr>
        <w:pStyle w:val="NoSpacing"/>
        <w:rPr>
          <w:rFonts w:cstheme="minorHAnsi"/>
          <w:bCs/>
        </w:rPr>
      </w:pPr>
      <w:r w:rsidRPr="00046F88">
        <w:rPr>
          <w:rFonts w:cstheme="minorHAnsi"/>
          <w:bCs/>
        </w:rPr>
        <w:t>Part IV Wiring Methods</w:t>
      </w:r>
      <w:r w:rsidRPr="00046F88">
        <w:rPr>
          <w:rFonts w:cstheme="minorHAnsi"/>
          <w:bCs/>
        </w:rPr>
        <w:tab/>
        <w:t>18</w:t>
      </w:r>
    </w:p>
    <w:p w14:paraId="08F8B66D" w14:textId="77777777" w:rsidR="00046F88" w:rsidRPr="00046F88" w:rsidRDefault="00046F88" w:rsidP="00046F88">
      <w:pPr>
        <w:pStyle w:val="NoSpacing"/>
        <w:rPr>
          <w:rFonts w:cstheme="minorHAnsi"/>
          <w:bCs/>
        </w:rPr>
      </w:pPr>
      <w:r w:rsidRPr="00046F88">
        <w:rPr>
          <w:rFonts w:cstheme="minorHAnsi"/>
          <w:bCs/>
        </w:rPr>
        <w:t>Part V Grounding and Bonding</w:t>
      </w:r>
      <w:r w:rsidRPr="00046F88">
        <w:rPr>
          <w:rFonts w:cstheme="minorHAnsi"/>
          <w:bCs/>
        </w:rPr>
        <w:tab/>
        <w:t>20</w:t>
      </w:r>
    </w:p>
    <w:p w14:paraId="487B1D1C" w14:textId="77777777" w:rsidR="00046F88" w:rsidRPr="00046F88" w:rsidRDefault="00046F88" w:rsidP="00046F88">
      <w:pPr>
        <w:pStyle w:val="NoSpacing"/>
        <w:rPr>
          <w:rFonts w:cstheme="minorHAnsi"/>
          <w:bCs/>
        </w:rPr>
      </w:pPr>
      <w:r w:rsidRPr="00046F88">
        <w:rPr>
          <w:rFonts w:cstheme="minorHAnsi"/>
          <w:bCs/>
        </w:rPr>
        <w:t>Part VI Marking</w:t>
      </w:r>
      <w:r w:rsidRPr="00046F88">
        <w:rPr>
          <w:rFonts w:cstheme="minorHAnsi"/>
          <w:bCs/>
        </w:rPr>
        <w:tab/>
        <w:t>22</w:t>
      </w:r>
    </w:p>
    <w:p w14:paraId="361886C7" w14:textId="5ECE83E0" w:rsidR="00046F88" w:rsidRPr="005C50D8" w:rsidRDefault="00046F88" w:rsidP="00046F88">
      <w:pPr>
        <w:pStyle w:val="NoSpacing"/>
        <w:rPr>
          <w:rFonts w:cstheme="minorHAnsi"/>
          <w:b/>
        </w:rPr>
      </w:pPr>
      <w:r w:rsidRPr="005C50D8">
        <w:rPr>
          <w:rFonts w:cstheme="minorHAnsi"/>
          <w:b/>
        </w:rPr>
        <w:lastRenderedPageBreak/>
        <w:t xml:space="preserve">Article 705 Interconnected Electrical Power Production </w:t>
      </w:r>
      <w:proofErr w:type="gramStart"/>
      <w:r w:rsidRPr="005C50D8">
        <w:rPr>
          <w:rFonts w:cstheme="minorHAnsi"/>
          <w:b/>
        </w:rPr>
        <w:t>Sources</w:t>
      </w:r>
      <w:r w:rsidR="005C50D8">
        <w:rPr>
          <w:rFonts w:cstheme="minorHAnsi"/>
          <w:b/>
        </w:rPr>
        <w:t xml:space="preserve">  (</w:t>
      </w:r>
      <w:proofErr w:type="gramEnd"/>
      <w:r w:rsidR="005C50D8">
        <w:rPr>
          <w:rFonts w:cstheme="minorHAnsi"/>
          <w:b/>
        </w:rPr>
        <w:t>11 Minutes)</w:t>
      </w:r>
      <w:r w:rsidRPr="005C50D8">
        <w:rPr>
          <w:rFonts w:cstheme="minorHAnsi"/>
          <w:b/>
        </w:rPr>
        <w:tab/>
      </w:r>
    </w:p>
    <w:p w14:paraId="65F73E55" w14:textId="3C8F6187" w:rsidR="00046F88" w:rsidRPr="005C50D8" w:rsidRDefault="00046F88" w:rsidP="00046F88">
      <w:pPr>
        <w:pStyle w:val="NoSpacing"/>
        <w:rPr>
          <w:rFonts w:cstheme="minorHAnsi"/>
          <w:bCs/>
        </w:rPr>
      </w:pPr>
      <w:r w:rsidRPr="005C50D8">
        <w:rPr>
          <w:rFonts w:cstheme="minorHAnsi"/>
          <w:bCs/>
        </w:rPr>
        <w:t>Article 705 Introduction and Scope</w:t>
      </w:r>
      <w:r w:rsidRPr="005C50D8">
        <w:rPr>
          <w:rFonts w:cstheme="minorHAnsi"/>
          <w:bCs/>
        </w:rPr>
        <w:tab/>
      </w:r>
    </w:p>
    <w:p w14:paraId="591F2C01" w14:textId="4FB910AD" w:rsidR="00046F88" w:rsidRPr="00046F88" w:rsidRDefault="00046F88" w:rsidP="00046F88">
      <w:pPr>
        <w:pStyle w:val="NoSpacing"/>
        <w:rPr>
          <w:rFonts w:cstheme="minorHAnsi"/>
          <w:bCs/>
        </w:rPr>
      </w:pPr>
      <w:r w:rsidRPr="005C50D8">
        <w:rPr>
          <w:rFonts w:cstheme="minorHAnsi"/>
          <w:bCs/>
        </w:rPr>
        <w:t>705.11 Supply Side Source Connections</w:t>
      </w:r>
      <w:r w:rsidRPr="00046F88">
        <w:rPr>
          <w:rFonts w:cstheme="minorHAnsi"/>
          <w:bCs/>
        </w:rPr>
        <w:tab/>
      </w:r>
    </w:p>
    <w:p w14:paraId="434C79A1" w14:textId="77777777" w:rsidR="00E54564" w:rsidRDefault="00E54564" w:rsidP="00046F88">
      <w:pPr>
        <w:pStyle w:val="NoSpacing"/>
        <w:rPr>
          <w:rFonts w:cstheme="minorHAnsi"/>
          <w:bCs/>
        </w:rPr>
      </w:pPr>
    </w:p>
    <w:p w14:paraId="1BE7F623" w14:textId="12C5FC5B" w:rsidR="00046F88" w:rsidRPr="00E54564" w:rsidRDefault="00046F88" w:rsidP="00046F88">
      <w:pPr>
        <w:pStyle w:val="NoSpacing"/>
        <w:rPr>
          <w:rFonts w:cstheme="minorHAnsi"/>
          <w:b/>
        </w:rPr>
      </w:pPr>
      <w:r w:rsidRPr="00E54564">
        <w:rPr>
          <w:rFonts w:cstheme="minorHAnsi"/>
          <w:b/>
        </w:rPr>
        <w:t>705.12 Load Side Source Connections – Part 1</w:t>
      </w:r>
      <w:r w:rsidRPr="00E54564">
        <w:rPr>
          <w:rFonts w:cstheme="minorHAnsi"/>
          <w:b/>
        </w:rPr>
        <w:tab/>
      </w:r>
      <w:r w:rsidR="005C50D8">
        <w:rPr>
          <w:rFonts w:cstheme="minorHAnsi"/>
          <w:b/>
        </w:rPr>
        <w:tab/>
      </w:r>
      <w:r w:rsidR="005C50D8">
        <w:rPr>
          <w:rFonts w:cstheme="minorHAnsi"/>
          <w:b/>
        </w:rPr>
        <w:tab/>
        <w:t>(25 Minutes)</w:t>
      </w:r>
    </w:p>
    <w:p w14:paraId="2CDA530A" w14:textId="35B6C54E" w:rsidR="00046F88" w:rsidRPr="00046F88" w:rsidRDefault="00046F88" w:rsidP="00046F88">
      <w:pPr>
        <w:pStyle w:val="NoSpacing"/>
        <w:rPr>
          <w:rFonts w:cstheme="minorHAnsi"/>
          <w:bCs/>
        </w:rPr>
      </w:pPr>
      <w:r w:rsidRPr="00046F88">
        <w:rPr>
          <w:rFonts w:cstheme="minorHAnsi"/>
          <w:bCs/>
        </w:rPr>
        <w:t>705.12 Load Side Source Connections – Part 2</w:t>
      </w:r>
      <w:r w:rsidRPr="00046F88">
        <w:rPr>
          <w:rFonts w:cstheme="minorHAnsi"/>
          <w:bCs/>
        </w:rPr>
        <w:tab/>
      </w:r>
    </w:p>
    <w:p w14:paraId="078B809F" w14:textId="77777777" w:rsidR="00E54564" w:rsidRDefault="00E54564" w:rsidP="00046F88">
      <w:pPr>
        <w:pStyle w:val="NoSpacing"/>
        <w:rPr>
          <w:rFonts w:cstheme="minorHAnsi"/>
          <w:bCs/>
        </w:rPr>
      </w:pPr>
    </w:p>
    <w:p w14:paraId="4EB0748F" w14:textId="07F1B426" w:rsidR="00046F88" w:rsidRPr="00E54564" w:rsidRDefault="00046F88" w:rsidP="00046F88">
      <w:pPr>
        <w:pStyle w:val="NoSpacing"/>
        <w:rPr>
          <w:rFonts w:cstheme="minorHAnsi"/>
          <w:b/>
        </w:rPr>
      </w:pPr>
      <w:r w:rsidRPr="00E54564">
        <w:rPr>
          <w:rFonts w:cstheme="minorHAnsi"/>
          <w:b/>
        </w:rPr>
        <w:t>705.13 Power Control Systems</w:t>
      </w:r>
      <w:r w:rsidRPr="00E54564">
        <w:rPr>
          <w:rFonts w:cstheme="minorHAnsi"/>
          <w:b/>
        </w:rPr>
        <w:tab/>
      </w:r>
      <w:r w:rsidR="005C50D8">
        <w:rPr>
          <w:rFonts w:cstheme="minorHAnsi"/>
          <w:b/>
        </w:rPr>
        <w:tab/>
      </w:r>
      <w:r w:rsidR="005C50D8">
        <w:rPr>
          <w:rFonts w:cstheme="minorHAnsi"/>
          <w:b/>
        </w:rPr>
        <w:tab/>
      </w:r>
      <w:r w:rsidR="005C50D8">
        <w:rPr>
          <w:rFonts w:cstheme="minorHAnsi"/>
          <w:b/>
        </w:rPr>
        <w:tab/>
      </w:r>
      <w:r w:rsidR="005C50D8">
        <w:rPr>
          <w:rFonts w:cstheme="minorHAnsi"/>
          <w:b/>
        </w:rPr>
        <w:tab/>
        <w:t>(12 Minutes)</w:t>
      </w:r>
    </w:p>
    <w:p w14:paraId="62746831" w14:textId="3D7B9084" w:rsidR="00046F88" w:rsidRPr="00046F88" w:rsidRDefault="00046F88" w:rsidP="00046F88">
      <w:pPr>
        <w:pStyle w:val="NoSpacing"/>
        <w:rPr>
          <w:rFonts w:cstheme="minorHAnsi"/>
          <w:bCs/>
        </w:rPr>
      </w:pPr>
      <w:r w:rsidRPr="00046F88">
        <w:rPr>
          <w:rFonts w:cstheme="minorHAnsi"/>
          <w:bCs/>
        </w:rPr>
        <w:t>Key Sections of Article 705</w:t>
      </w:r>
      <w:r w:rsidRPr="00046F88">
        <w:rPr>
          <w:rFonts w:cstheme="minorHAnsi"/>
          <w:bCs/>
        </w:rPr>
        <w:tab/>
      </w:r>
    </w:p>
    <w:p w14:paraId="227C446A" w14:textId="77777777" w:rsidR="00E54564" w:rsidRDefault="00E54564" w:rsidP="00046F88">
      <w:pPr>
        <w:pStyle w:val="NoSpacing"/>
        <w:rPr>
          <w:rFonts w:cstheme="minorHAnsi"/>
          <w:b/>
        </w:rPr>
      </w:pPr>
    </w:p>
    <w:p w14:paraId="26CDFC44" w14:textId="6A1C338E" w:rsidR="00046F88" w:rsidRPr="00046F88" w:rsidRDefault="00046F88" w:rsidP="00046F88">
      <w:pPr>
        <w:pStyle w:val="NoSpacing"/>
        <w:rPr>
          <w:rFonts w:cstheme="minorHAnsi"/>
          <w:b/>
        </w:rPr>
      </w:pPr>
      <w:r w:rsidRPr="00046F88">
        <w:rPr>
          <w:rFonts w:cstheme="minorHAnsi"/>
          <w:b/>
        </w:rPr>
        <w:t>Conclusion</w:t>
      </w:r>
      <w:r w:rsidR="005C50D8">
        <w:rPr>
          <w:rFonts w:cstheme="minorHAnsi"/>
          <w:b/>
        </w:rPr>
        <w:t xml:space="preserve"> </w:t>
      </w:r>
      <w:r w:rsidR="005C50D8">
        <w:rPr>
          <w:rFonts w:cstheme="minorHAnsi"/>
          <w:b/>
        </w:rPr>
        <w:tab/>
      </w:r>
      <w:r w:rsidR="005C50D8">
        <w:rPr>
          <w:rFonts w:cstheme="minorHAnsi"/>
          <w:b/>
        </w:rPr>
        <w:tab/>
      </w:r>
      <w:r w:rsidR="005C50D8">
        <w:rPr>
          <w:rFonts w:cstheme="minorHAnsi"/>
          <w:b/>
        </w:rPr>
        <w:tab/>
      </w:r>
      <w:r w:rsidR="005C50D8">
        <w:rPr>
          <w:rFonts w:cstheme="minorHAnsi"/>
          <w:b/>
        </w:rPr>
        <w:tab/>
      </w:r>
      <w:r w:rsidR="005C50D8">
        <w:rPr>
          <w:rFonts w:cstheme="minorHAnsi"/>
          <w:b/>
        </w:rPr>
        <w:tab/>
      </w:r>
      <w:r w:rsidR="005C50D8">
        <w:rPr>
          <w:rFonts w:cstheme="minorHAnsi"/>
          <w:b/>
        </w:rPr>
        <w:tab/>
      </w:r>
      <w:r w:rsidR="005C50D8">
        <w:rPr>
          <w:rFonts w:cstheme="minorHAnsi"/>
          <w:b/>
        </w:rPr>
        <w:tab/>
        <w:t>(2 Minutes)</w:t>
      </w:r>
    </w:p>
    <w:p w14:paraId="74E34E76" w14:textId="5882F98A" w:rsidR="00756CEB" w:rsidRPr="00046F88" w:rsidRDefault="00046F88" w:rsidP="00046F88">
      <w:pPr>
        <w:pStyle w:val="NoSpacing"/>
        <w:rPr>
          <w:rFonts w:cstheme="minorHAnsi"/>
          <w:bCs/>
          <w:color w:val="FF0000"/>
        </w:rPr>
      </w:pPr>
      <w:r w:rsidRPr="00046F88">
        <w:rPr>
          <w:rFonts w:cstheme="minorHAnsi"/>
          <w:bCs/>
        </w:rPr>
        <w:t>Summary and Implications</w:t>
      </w:r>
    </w:p>
    <w:p w14:paraId="4B79DE14" w14:textId="77777777" w:rsidR="00756CEB" w:rsidRPr="004F30D7" w:rsidRDefault="00756CEB" w:rsidP="004832A9">
      <w:pPr>
        <w:pStyle w:val="NoSpacing"/>
        <w:rPr>
          <w:rFonts w:cstheme="minorHAnsi"/>
          <w:bCs/>
          <w:color w:val="FF0000"/>
        </w:rPr>
      </w:pPr>
    </w:p>
    <w:p w14:paraId="4DF7A0F6" w14:textId="33ABF974" w:rsidR="004832A9" w:rsidRPr="004F30D7" w:rsidRDefault="004832A9" w:rsidP="00173317">
      <w:pPr>
        <w:pStyle w:val="NoSpacing"/>
        <w:rPr>
          <w:rFonts w:cstheme="minorHAnsi"/>
          <w:b/>
          <w:color w:val="FF0000"/>
        </w:rPr>
      </w:pPr>
      <w:r w:rsidRPr="004F30D7">
        <w:rPr>
          <w:rFonts w:cstheme="minorHAnsi"/>
          <w:b/>
          <w:color w:val="FF0000"/>
        </w:rPr>
        <w:tab/>
      </w:r>
      <w:r w:rsidRPr="004F30D7">
        <w:rPr>
          <w:rFonts w:cstheme="minorHAnsi"/>
          <w:b/>
          <w:color w:val="FF0000"/>
        </w:rPr>
        <w:tab/>
      </w:r>
      <w:r w:rsidRPr="004F30D7">
        <w:rPr>
          <w:rFonts w:cstheme="minorHAnsi"/>
          <w:b/>
          <w:color w:val="FF0000"/>
        </w:rPr>
        <w:tab/>
      </w:r>
    </w:p>
    <w:p w14:paraId="7C35E6EA" w14:textId="7AFA7043" w:rsidR="00173317" w:rsidRPr="004F30D7" w:rsidRDefault="00173317" w:rsidP="00173317">
      <w:pPr>
        <w:pStyle w:val="NoSpacing"/>
        <w:ind w:left="720"/>
        <w:rPr>
          <w:rFonts w:cstheme="minorHAnsi"/>
          <w:color w:val="FF0000"/>
        </w:rPr>
      </w:pPr>
    </w:p>
    <w:p w14:paraId="3AE89E50" w14:textId="77777777" w:rsidR="00173317" w:rsidRPr="00756CEB" w:rsidRDefault="00173317" w:rsidP="00173317">
      <w:pPr>
        <w:numPr>
          <w:ilvl w:val="0"/>
          <w:numId w:val="6"/>
        </w:numPr>
        <w:spacing w:after="200" w:line="276" w:lineRule="auto"/>
        <w:contextualSpacing/>
        <w:rPr>
          <w:rFonts w:eastAsia="Calibri" w:cstheme="minorHAnsi"/>
          <w:b/>
          <w:u w:val="single"/>
        </w:rPr>
      </w:pPr>
      <w:r w:rsidRPr="00756CEB">
        <w:rPr>
          <w:rFonts w:eastAsia="Calibri" w:cstheme="minorHAnsi"/>
          <w:b/>
          <w:u w:val="single"/>
        </w:rPr>
        <w:t>List of reference and source materials/bibliography</w:t>
      </w:r>
    </w:p>
    <w:p w14:paraId="090E2DEB" w14:textId="443746D2" w:rsidR="00173317" w:rsidRPr="00756CEB" w:rsidRDefault="00173317" w:rsidP="00173317">
      <w:pPr>
        <w:spacing w:after="0" w:line="240" w:lineRule="auto"/>
        <w:ind w:left="360"/>
        <w:contextualSpacing/>
        <w:rPr>
          <w:rFonts w:eastAsia="Calibri" w:cstheme="minorHAnsi"/>
          <w:shd w:val="clear" w:color="auto" w:fill="FFFFFF"/>
        </w:rPr>
      </w:pPr>
      <w:r w:rsidRPr="00756CEB">
        <w:rPr>
          <w:rFonts w:eastAsia="Calibri" w:cstheme="minorHAnsi"/>
          <w:shd w:val="clear" w:color="auto" w:fill="FFFFFF"/>
        </w:rPr>
        <w:t>All material necessary to complete the course is included in the course. A subject matter expert using his or her own personal knowledge writes the course. Students are not directed to additional material as a requirement for course completion, only as added information for personal interest.</w:t>
      </w:r>
    </w:p>
    <w:p w14:paraId="17A4B830" w14:textId="77777777" w:rsidR="00B86FDB" w:rsidRPr="00756CEB" w:rsidRDefault="00B86FDB" w:rsidP="00173317">
      <w:pPr>
        <w:spacing w:after="0" w:line="240" w:lineRule="auto"/>
        <w:ind w:left="360"/>
        <w:contextualSpacing/>
        <w:rPr>
          <w:rFonts w:eastAsia="Calibri" w:cstheme="minorHAnsi"/>
          <w:shd w:val="clear" w:color="auto" w:fill="FFFFFF"/>
        </w:rPr>
      </w:pPr>
    </w:p>
    <w:p w14:paraId="00045576" w14:textId="77777777" w:rsidR="00173317" w:rsidRPr="00756CEB" w:rsidRDefault="00173317" w:rsidP="00173317">
      <w:pPr>
        <w:spacing w:after="0" w:line="240" w:lineRule="auto"/>
        <w:ind w:left="360"/>
        <w:contextualSpacing/>
        <w:rPr>
          <w:rFonts w:eastAsia="Calibri" w:cstheme="minorHAnsi"/>
          <w:shd w:val="clear" w:color="auto" w:fill="FFFFFF"/>
        </w:rPr>
      </w:pPr>
      <w:r w:rsidRPr="00756CEB">
        <w:rPr>
          <w:rFonts w:eastAsia="Calibri" w:cstheme="minorHAnsi"/>
        </w:rPr>
        <w:t xml:space="preserve">               </w:t>
      </w:r>
    </w:p>
    <w:p w14:paraId="414F2F1D" w14:textId="77777777" w:rsidR="00173317" w:rsidRPr="00756CEB" w:rsidRDefault="00173317" w:rsidP="00173317">
      <w:pPr>
        <w:numPr>
          <w:ilvl w:val="0"/>
          <w:numId w:val="6"/>
        </w:numPr>
        <w:spacing w:after="200" w:line="276" w:lineRule="auto"/>
        <w:contextualSpacing/>
        <w:rPr>
          <w:rFonts w:eastAsia="Calibri" w:cstheme="minorHAnsi"/>
          <w:b/>
          <w:u w:val="single"/>
        </w:rPr>
      </w:pPr>
      <w:r w:rsidRPr="00756CEB">
        <w:rPr>
          <w:rFonts w:eastAsia="Calibri" w:cstheme="minorHAnsi"/>
          <w:b/>
          <w:u w:val="single"/>
        </w:rPr>
        <w:t>Instructor Information</w:t>
      </w:r>
    </w:p>
    <w:p w14:paraId="15CF3B90" w14:textId="505321B8" w:rsidR="00173317" w:rsidRPr="00756CEB" w:rsidRDefault="00756CEB" w:rsidP="00173317">
      <w:pPr>
        <w:tabs>
          <w:tab w:val="left" w:pos="1815"/>
        </w:tabs>
        <w:ind w:left="360"/>
        <w:rPr>
          <w:rFonts w:eastAsia="Calibri" w:cstheme="minorHAnsi"/>
        </w:rPr>
      </w:pPr>
      <w:r w:rsidRPr="00756CEB">
        <w:rPr>
          <w:rFonts w:eastAsia="Calibri" w:cstheme="minorHAnsi"/>
        </w:rPr>
        <w:t>William Brooks</w:t>
      </w:r>
      <w:r w:rsidR="003F2CAB" w:rsidRPr="00756CEB">
        <w:rPr>
          <w:rFonts w:eastAsia="Calibri" w:cstheme="minorHAnsi"/>
        </w:rPr>
        <w:t>– Resume Attached</w:t>
      </w:r>
    </w:p>
    <w:p w14:paraId="4A2CC45A" w14:textId="77777777" w:rsidR="00173317" w:rsidRPr="00756CEB" w:rsidRDefault="00173317" w:rsidP="00173317">
      <w:pPr>
        <w:tabs>
          <w:tab w:val="left" w:pos="1815"/>
        </w:tabs>
        <w:ind w:left="360"/>
        <w:rPr>
          <w:rFonts w:eastAsia="Calibri" w:cstheme="minorHAnsi"/>
        </w:rPr>
      </w:pPr>
    </w:p>
    <w:p w14:paraId="32757DA6" w14:textId="77777777" w:rsidR="00173317" w:rsidRPr="00756CEB" w:rsidRDefault="00173317" w:rsidP="00173317">
      <w:pPr>
        <w:numPr>
          <w:ilvl w:val="0"/>
          <w:numId w:val="6"/>
        </w:numPr>
        <w:spacing w:after="200" w:line="276" w:lineRule="auto"/>
        <w:contextualSpacing/>
        <w:rPr>
          <w:rFonts w:eastAsia="Calibri" w:cstheme="minorHAnsi"/>
          <w:b/>
          <w:u w:val="single"/>
        </w:rPr>
      </w:pPr>
      <w:r w:rsidRPr="00756CEB">
        <w:rPr>
          <w:rFonts w:eastAsia="Calibri" w:cstheme="minorHAnsi"/>
          <w:b/>
          <w:u w:val="single"/>
        </w:rPr>
        <w:t>Totals hours of Instruction</w:t>
      </w:r>
    </w:p>
    <w:p w14:paraId="606211AF" w14:textId="2A58810E" w:rsidR="00173317" w:rsidRPr="00756CEB" w:rsidRDefault="00756CEB" w:rsidP="00173317">
      <w:pPr>
        <w:ind w:left="360"/>
        <w:rPr>
          <w:rFonts w:eastAsia="Calibri" w:cstheme="minorHAnsi"/>
        </w:rPr>
      </w:pPr>
      <w:r w:rsidRPr="00756CEB">
        <w:rPr>
          <w:rFonts w:eastAsia="Calibri" w:cstheme="minorHAnsi"/>
        </w:rPr>
        <w:t>2</w:t>
      </w:r>
      <w:r w:rsidR="00FE27C4" w:rsidRPr="00756CEB">
        <w:rPr>
          <w:rFonts w:eastAsia="Calibri" w:cstheme="minorHAnsi"/>
        </w:rPr>
        <w:t xml:space="preserve"> </w:t>
      </w:r>
      <w:r w:rsidR="00173317" w:rsidRPr="00756CEB">
        <w:rPr>
          <w:rFonts w:eastAsia="Calibri" w:cstheme="minorHAnsi"/>
        </w:rPr>
        <w:t>Hour(s) – this course is online and available 365/24/7 to anyone with internet access</w:t>
      </w:r>
    </w:p>
    <w:p w14:paraId="2D4D523F" w14:textId="77777777" w:rsidR="00173317" w:rsidRPr="004F30D7" w:rsidRDefault="00173317" w:rsidP="00173317">
      <w:pPr>
        <w:ind w:left="360"/>
        <w:rPr>
          <w:rFonts w:eastAsia="Calibri" w:cstheme="minorHAnsi"/>
          <w:color w:val="FF0000"/>
        </w:rPr>
      </w:pPr>
    </w:p>
    <w:p w14:paraId="0A591567" w14:textId="77777777" w:rsidR="00173317" w:rsidRPr="00E67694" w:rsidRDefault="00173317" w:rsidP="00173317">
      <w:pPr>
        <w:numPr>
          <w:ilvl w:val="0"/>
          <w:numId w:val="6"/>
        </w:numPr>
        <w:spacing w:after="200" w:line="276" w:lineRule="auto"/>
        <w:contextualSpacing/>
        <w:rPr>
          <w:rFonts w:eastAsia="Calibri" w:cstheme="minorHAnsi"/>
          <w:b/>
          <w:u w:val="single"/>
        </w:rPr>
      </w:pPr>
      <w:r w:rsidRPr="00E67694">
        <w:rPr>
          <w:rFonts w:eastAsia="Calibri" w:cstheme="minorHAnsi"/>
          <w:b/>
          <w:u w:val="single"/>
        </w:rPr>
        <w:t xml:space="preserve">Certificate of completion </w:t>
      </w:r>
    </w:p>
    <w:p w14:paraId="1696D415" w14:textId="77777777" w:rsidR="00173317" w:rsidRPr="00E67694" w:rsidRDefault="00173317" w:rsidP="00173317">
      <w:pPr>
        <w:ind w:left="360"/>
        <w:rPr>
          <w:rFonts w:eastAsia="Calibri" w:cstheme="minorHAnsi"/>
        </w:rPr>
      </w:pPr>
      <w:r w:rsidRPr="00E67694">
        <w:rPr>
          <w:rFonts w:eastAsia="Calibri" w:cstheme="minorHAnsi"/>
        </w:rPr>
        <w:t>sample is attached</w:t>
      </w:r>
    </w:p>
    <w:p w14:paraId="3352DDEE" w14:textId="77777777" w:rsidR="00173317" w:rsidRPr="00E67694" w:rsidRDefault="00173317" w:rsidP="00173317">
      <w:pPr>
        <w:ind w:left="360"/>
        <w:rPr>
          <w:rFonts w:eastAsia="Calibri" w:cstheme="minorHAnsi"/>
        </w:rPr>
      </w:pPr>
    </w:p>
    <w:p w14:paraId="0D18C510" w14:textId="77777777" w:rsidR="00173317" w:rsidRPr="00E67694" w:rsidRDefault="00173317" w:rsidP="00173317">
      <w:pPr>
        <w:numPr>
          <w:ilvl w:val="0"/>
          <w:numId w:val="6"/>
        </w:numPr>
        <w:spacing w:after="200" w:line="276" w:lineRule="auto"/>
        <w:contextualSpacing/>
        <w:rPr>
          <w:rFonts w:eastAsia="Calibri" w:cstheme="minorHAnsi"/>
          <w:b/>
          <w:u w:val="single"/>
        </w:rPr>
      </w:pPr>
      <w:r w:rsidRPr="00E67694">
        <w:rPr>
          <w:rFonts w:eastAsia="Calibri" w:cstheme="minorHAnsi"/>
          <w:b/>
          <w:u w:val="single"/>
        </w:rPr>
        <w:t xml:space="preserve">Proof of compliance with interactive distance learning requirements </w:t>
      </w:r>
    </w:p>
    <w:p w14:paraId="0A4CA2E0" w14:textId="77777777" w:rsidR="00173317" w:rsidRPr="00E67694" w:rsidRDefault="00173317" w:rsidP="00173317">
      <w:pPr>
        <w:numPr>
          <w:ilvl w:val="0"/>
          <w:numId w:val="7"/>
        </w:numPr>
        <w:spacing w:after="0" w:line="240" w:lineRule="auto"/>
        <w:contextualSpacing/>
        <w:rPr>
          <w:rFonts w:eastAsia="Calibri" w:cstheme="minorHAnsi"/>
        </w:rPr>
      </w:pPr>
      <w:r w:rsidRPr="00E67694">
        <w:rPr>
          <w:rFonts w:eastAsia="Calibri" w:cstheme="minorHAnsi"/>
        </w:rPr>
        <w:t xml:space="preserve">Courses are being developed with interactivity as a key component in its development.  </w:t>
      </w:r>
      <w:proofErr w:type="spellStart"/>
      <w:r w:rsidRPr="00E67694">
        <w:rPr>
          <w:rFonts w:eastAsia="Calibri" w:cstheme="minorHAnsi"/>
        </w:rPr>
        <w:t>RedVector’s</w:t>
      </w:r>
      <w:proofErr w:type="spellEnd"/>
      <w:r w:rsidRPr="00E67694">
        <w:rPr>
          <w:rFonts w:eastAsia="Calibri" w:cstheme="minorHAnsi"/>
        </w:rPr>
        <w:t xml:space="preserve"> ‘rule of thumb’ is to insert an activity every 3 to 5 minutes or 500 to 800 words of text.  We offer a variety of activities through the coursework to keep the user involved and requiring knowledge of the course materials being reviewed in order to move forwards.</w:t>
      </w:r>
    </w:p>
    <w:p w14:paraId="3911175C" w14:textId="77777777" w:rsidR="00173317" w:rsidRPr="00E67694" w:rsidRDefault="00173317" w:rsidP="00173317">
      <w:pPr>
        <w:spacing w:after="0" w:line="240" w:lineRule="auto"/>
        <w:ind w:left="720"/>
        <w:contextualSpacing/>
        <w:rPr>
          <w:rFonts w:eastAsia="Calibri" w:cstheme="minorHAnsi"/>
        </w:rPr>
      </w:pPr>
    </w:p>
    <w:p w14:paraId="5FB9EFCC" w14:textId="77777777" w:rsidR="00173317" w:rsidRPr="00E67694" w:rsidRDefault="00173317" w:rsidP="00173317">
      <w:pPr>
        <w:numPr>
          <w:ilvl w:val="0"/>
          <w:numId w:val="7"/>
        </w:numPr>
        <w:spacing w:after="0" w:line="240" w:lineRule="auto"/>
        <w:contextualSpacing/>
        <w:rPr>
          <w:rFonts w:eastAsia="Calibri" w:cstheme="minorHAnsi"/>
        </w:rPr>
      </w:pPr>
      <w:r w:rsidRPr="00E67694">
        <w:rPr>
          <w:rFonts w:eastAsia="Calibri" w:cstheme="minorHAnsi"/>
        </w:rPr>
        <w:t xml:space="preserve">Users sign into an account with a unique </w:t>
      </w:r>
      <w:proofErr w:type="gramStart"/>
      <w:r w:rsidRPr="00E67694">
        <w:rPr>
          <w:rFonts w:eastAsia="Calibri" w:cstheme="minorHAnsi"/>
        </w:rPr>
        <w:t>User Name</w:t>
      </w:r>
      <w:proofErr w:type="gramEnd"/>
      <w:r w:rsidRPr="00E67694">
        <w:rPr>
          <w:rFonts w:eastAsia="Calibri" w:cstheme="minorHAnsi"/>
        </w:rPr>
        <w:t xml:space="preserve"> and Password.  We request that a user agree to an affidavit stating that they are the owner of the account before proceeding to the exam.  Course completion is measured by passing the exam with a minimum score of 75%.</w:t>
      </w:r>
    </w:p>
    <w:p w14:paraId="7B315AF8" w14:textId="77777777" w:rsidR="00173317" w:rsidRPr="00E67694" w:rsidRDefault="00173317" w:rsidP="00173317">
      <w:pPr>
        <w:rPr>
          <w:rFonts w:eastAsia="Calibri" w:cstheme="minorHAnsi"/>
        </w:rPr>
      </w:pPr>
    </w:p>
    <w:p w14:paraId="2F7BD195" w14:textId="77777777" w:rsidR="00173317" w:rsidRPr="00E67694" w:rsidRDefault="00173317" w:rsidP="00173317">
      <w:pPr>
        <w:numPr>
          <w:ilvl w:val="0"/>
          <w:numId w:val="7"/>
        </w:numPr>
        <w:spacing w:after="0" w:line="240" w:lineRule="auto"/>
        <w:contextualSpacing/>
        <w:rPr>
          <w:rFonts w:eastAsia="Calibri" w:cstheme="minorHAnsi"/>
        </w:rPr>
      </w:pPr>
      <w:r w:rsidRPr="00E67694">
        <w:rPr>
          <w:rFonts w:eastAsia="Calibri" w:cstheme="minorHAnsi"/>
        </w:rPr>
        <w:t xml:space="preserve">FL Contractors are notified at the beginning of the course that they are required to spend 50 minutes per credit hour in the course in order to receive an accreditation certificate.  The LMS </w:t>
      </w:r>
      <w:r w:rsidRPr="00E67694">
        <w:rPr>
          <w:rFonts w:eastAsia="Calibri" w:cstheme="minorHAnsi"/>
        </w:rPr>
        <w:lastRenderedPageBreak/>
        <w:t>will not allow a certificate to be issued or reflect course completion until the time requirement is not by the user.</w:t>
      </w:r>
    </w:p>
    <w:p w14:paraId="3C2413C6" w14:textId="77777777" w:rsidR="00173317" w:rsidRPr="00E67694" w:rsidRDefault="00173317" w:rsidP="00173317">
      <w:pPr>
        <w:spacing w:after="0" w:line="240" w:lineRule="auto"/>
        <w:rPr>
          <w:rFonts w:eastAsia="Calibri" w:cstheme="minorHAnsi"/>
        </w:rPr>
      </w:pPr>
    </w:p>
    <w:p w14:paraId="4F177A2E" w14:textId="77777777" w:rsidR="00173317" w:rsidRPr="00E67694" w:rsidRDefault="00173317" w:rsidP="00173317">
      <w:pPr>
        <w:numPr>
          <w:ilvl w:val="0"/>
          <w:numId w:val="7"/>
        </w:numPr>
        <w:spacing w:after="0" w:line="240" w:lineRule="auto"/>
        <w:contextualSpacing/>
        <w:rPr>
          <w:rFonts w:eastAsia="Calibri" w:cstheme="minorHAnsi"/>
        </w:rPr>
      </w:pPr>
      <w:r w:rsidRPr="00E67694">
        <w:rPr>
          <w:rFonts w:eastAsia="Calibri" w:cstheme="minorHAnsi"/>
        </w:rPr>
        <w:t xml:space="preserve">By one click of the button on each screen of the coursework, the user is given the option to obtain information in several ways.  We have a FAQ page, direct email request to Client Support or they may call through a </w:t>
      </w:r>
      <w:proofErr w:type="gramStart"/>
      <w:r w:rsidRPr="00E67694">
        <w:rPr>
          <w:rFonts w:eastAsia="Calibri" w:cstheme="minorHAnsi"/>
        </w:rPr>
        <w:t>Toll Free</w:t>
      </w:r>
      <w:proofErr w:type="gramEnd"/>
      <w:r w:rsidRPr="00E67694">
        <w:rPr>
          <w:rFonts w:eastAsia="Calibri" w:cstheme="minorHAnsi"/>
        </w:rPr>
        <w:t xml:space="preserve"> number.  Our Client Support Team is available from 8 am to 6 pm, Monday thru Friday.  If there is a general question, RedVector consults with several Subject Matter Experts that respond to questions in a timely manner.  If the question is more specific requiring a direct response from the course author, communication is made with the author to provide the user a response.</w:t>
      </w:r>
    </w:p>
    <w:p w14:paraId="52B71C17" w14:textId="77777777" w:rsidR="00173317" w:rsidRPr="00E67694" w:rsidRDefault="00173317" w:rsidP="00173317">
      <w:pPr>
        <w:spacing w:after="0" w:line="240" w:lineRule="auto"/>
        <w:ind w:left="720"/>
        <w:rPr>
          <w:rFonts w:eastAsia="Calibri" w:cstheme="minorHAnsi"/>
        </w:rPr>
      </w:pPr>
    </w:p>
    <w:p w14:paraId="55BD6EFA" w14:textId="77777777" w:rsidR="00173317" w:rsidRPr="00E67694" w:rsidRDefault="00173317" w:rsidP="00173317">
      <w:pPr>
        <w:numPr>
          <w:ilvl w:val="0"/>
          <w:numId w:val="7"/>
        </w:numPr>
        <w:spacing w:after="0" w:line="240" w:lineRule="auto"/>
        <w:contextualSpacing/>
        <w:rPr>
          <w:rFonts w:eastAsia="Calibri" w:cstheme="minorHAnsi"/>
        </w:rPr>
      </w:pPr>
      <w:r w:rsidRPr="00E67694">
        <w:rPr>
          <w:rFonts w:eastAsia="Calibri" w:cstheme="minorHAnsi"/>
        </w:rPr>
        <w:t>There is a statement required to be agreed upon by the User confirming their identity before and after taking the test.</w:t>
      </w:r>
    </w:p>
    <w:p w14:paraId="5F5757BE" w14:textId="77777777" w:rsidR="00173317" w:rsidRPr="00E67694" w:rsidRDefault="00173317" w:rsidP="00173317">
      <w:pPr>
        <w:spacing w:after="0" w:line="240" w:lineRule="auto"/>
        <w:ind w:left="720"/>
        <w:contextualSpacing/>
        <w:rPr>
          <w:rFonts w:eastAsia="Calibri" w:cstheme="minorHAnsi"/>
        </w:rPr>
      </w:pPr>
    </w:p>
    <w:p w14:paraId="34CDF595" w14:textId="77777777" w:rsidR="00173317" w:rsidRPr="00E67694" w:rsidRDefault="00173317" w:rsidP="00173317">
      <w:pPr>
        <w:numPr>
          <w:ilvl w:val="0"/>
          <w:numId w:val="7"/>
        </w:numPr>
        <w:spacing w:after="0" w:line="240" w:lineRule="auto"/>
        <w:contextualSpacing/>
        <w:rPr>
          <w:rFonts w:eastAsia="Calibri" w:cstheme="minorHAnsi"/>
        </w:rPr>
      </w:pPr>
      <w:r w:rsidRPr="00E67694">
        <w:rPr>
          <w:rFonts w:eastAsia="Calibri" w:cstheme="minorHAnsi"/>
        </w:rPr>
        <w:t xml:space="preserve">Each account is established with a unique </w:t>
      </w:r>
      <w:proofErr w:type="gramStart"/>
      <w:r w:rsidRPr="00E67694">
        <w:rPr>
          <w:rFonts w:eastAsia="Calibri" w:cstheme="minorHAnsi"/>
        </w:rPr>
        <w:t>user name</w:t>
      </w:r>
      <w:proofErr w:type="gramEnd"/>
      <w:r w:rsidRPr="00E67694">
        <w:rPr>
          <w:rFonts w:eastAsia="Calibri" w:cstheme="minorHAnsi"/>
        </w:rPr>
        <w:t xml:space="preserve"> and password in order to access. If a user is taking a longer than normal time to review a section, they will receive a pop-up and have 90 seconds to respond or their session will time out requiring the user to sign into the site again if they wish to continue the coursework.</w:t>
      </w:r>
    </w:p>
    <w:p w14:paraId="5C531BA3" w14:textId="77777777" w:rsidR="00230313" w:rsidRDefault="00230313"/>
    <w:sectPr w:rsidR="0023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4125"/>
    <w:multiLevelType w:val="hybridMultilevel"/>
    <w:tmpl w:val="E7F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626A"/>
    <w:multiLevelType w:val="hybridMultilevel"/>
    <w:tmpl w:val="A95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5D88"/>
    <w:multiLevelType w:val="hybridMultilevel"/>
    <w:tmpl w:val="0D98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5325E"/>
    <w:multiLevelType w:val="hybridMultilevel"/>
    <w:tmpl w:val="82324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823F98"/>
    <w:multiLevelType w:val="hybridMultilevel"/>
    <w:tmpl w:val="0036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33D49"/>
    <w:multiLevelType w:val="hybridMultilevel"/>
    <w:tmpl w:val="B0D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00D2E"/>
    <w:multiLevelType w:val="hybridMultilevel"/>
    <w:tmpl w:val="989A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E78A7"/>
    <w:multiLevelType w:val="hybridMultilevel"/>
    <w:tmpl w:val="BE3A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C2A19"/>
    <w:multiLevelType w:val="hybridMultilevel"/>
    <w:tmpl w:val="5B90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B31FFA"/>
    <w:multiLevelType w:val="hybridMultilevel"/>
    <w:tmpl w:val="05A4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738A3"/>
    <w:multiLevelType w:val="multilevel"/>
    <w:tmpl w:val="2146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05EED"/>
    <w:multiLevelType w:val="hybridMultilevel"/>
    <w:tmpl w:val="8B584662"/>
    <w:lvl w:ilvl="0" w:tplc="7CCE8F72">
      <w:start w:val="1"/>
      <w:numFmt w:val="lowerLetter"/>
      <w:lvlText w:val="%1."/>
      <w:lvlJc w:val="left"/>
      <w:pPr>
        <w:ind w:left="72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C918E6"/>
    <w:multiLevelType w:val="hybridMultilevel"/>
    <w:tmpl w:val="B664C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3C3269"/>
    <w:multiLevelType w:val="hybridMultilevel"/>
    <w:tmpl w:val="2314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67388"/>
    <w:multiLevelType w:val="hybridMultilevel"/>
    <w:tmpl w:val="096C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43AF7"/>
    <w:multiLevelType w:val="hybridMultilevel"/>
    <w:tmpl w:val="8BD2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B1229"/>
    <w:multiLevelType w:val="hybridMultilevel"/>
    <w:tmpl w:val="D1F6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CC0A13"/>
    <w:multiLevelType w:val="hybridMultilevel"/>
    <w:tmpl w:val="DADE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50F07"/>
    <w:multiLevelType w:val="hybridMultilevel"/>
    <w:tmpl w:val="ACE41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BB8051A"/>
    <w:multiLevelType w:val="hybridMultilevel"/>
    <w:tmpl w:val="DB1C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8"/>
  </w:num>
  <w:num w:numId="4">
    <w:abstractNumId w:val="13"/>
  </w:num>
  <w:num w:numId="5">
    <w:abstractNumId w:val="1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6"/>
  </w:num>
  <w:num w:numId="11">
    <w:abstractNumId w:val="17"/>
  </w:num>
  <w:num w:numId="12">
    <w:abstractNumId w:val="9"/>
  </w:num>
  <w:num w:numId="13">
    <w:abstractNumId w:val="4"/>
  </w:num>
  <w:num w:numId="14">
    <w:abstractNumId w:val="0"/>
  </w:num>
  <w:num w:numId="15">
    <w:abstractNumId w:val="1"/>
  </w:num>
  <w:num w:numId="16">
    <w:abstractNumId w:val="19"/>
  </w:num>
  <w:num w:numId="17">
    <w:abstractNumId w:val="2"/>
  </w:num>
  <w:num w:numId="18">
    <w:abstractNumId w:val="7"/>
  </w:num>
  <w:num w:numId="19">
    <w:abstractNumId w:val="10"/>
  </w:num>
  <w:num w:numId="20">
    <w:abstractNumId w:val="5"/>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17"/>
    <w:rsid w:val="00046F88"/>
    <w:rsid w:val="000B55DB"/>
    <w:rsid w:val="00151665"/>
    <w:rsid w:val="00173317"/>
    <w:rsid w:val="00230313"/>
    <w:rsid w:val="0034783A"/>
    <w:rsid w:val="00371C2F"/>
    <w:rsid w:val="003F2CAB"/>
    <w:rsid w:val="004832A9"/>
    <w:rsid w:val="004F30D7"/>
    <w:rsid w:val="00550A00"/>
    <w:rsid w:val="005C50D8"/>
    <w:rsid w:val="006A70C6"/>
    <w:rsid w:val="006D4735"/>
    <w:rsid w:val="006E7DC4"/>
    <w:rsid w:val="007275DC"/>
    <w:rsid w:val="00756CEB"/>
    <w:rsid w:val="007C5ACB"/>
    <w:rsid w:val="0080027F"/>
    <w:rsid w:val="008B0689"/>
    <w:rsid w:val="008E008D"/>
    <w:rsid w:val="00944854"/>
    <w:rsid w:val="00945A01"/>
    <w:rsid w:val="009641C8"/>
    <w:rsid w:val="00AD4EF0"/>
    <w:rsid w:val="00B301C1"/>
    <w:rsid w:val="00B37FAF"/>
    <w:rsid w:val="00B4250F"/>
    <w:rsid w:val="00B86FDB"/>
    <w:rsid w:val="00C41809"/>
    <w:rsid w:val="00C8023F"/>
    <w:rsid w:val="00D72D6A"/>
    <w:rsid w:val="00DE1A2F"/>
    <w:rsid w:val="00E47F91"/>
    <w:rsid w:val="00E54564"/>
    <w:rsid w:val="00E67694"/>
    <w:rsid w:val="00E86253"/>
    <w:rsid w:val="00E9441F"/>
    <w:rsid w:val="00ED6A16"/>
    <w:rsid w:val="00FE27C4"/>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0A23"/>
  <w15:chartTrackingRefBased/>
  <w15:docId w15:val="{8B7845F4-97D6-4AF0-9D4E-792BAFB1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317"/>
    <w:pPr>
      <w:spacing w:after="0" w:line="240" w:lineRule="auto"/>
    </w:pPr>
  </w:style>
  <w:style w:type="paragraph" w:styleId="ListParagraph">
    <w:name w:val="List Paragraph"/>
    <w:basedOn w:val="Normal"/>
    <w:uiPriority w:val="34"/>
    <w:qFormat/>
    <w:rsid w:val="00945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14953">
      <w:bodyDiv w:val="1"/>
      <w:marLeft w:val="0"/>
      <w:marRight w:val="0"/>
      <w:marTop w:val="0"/>
      <w:marBottom w:val="0"/>
      <w:divBdr>
        <w:top w:val="none" w:sz="0" w:space="0" w:color="auto"/>
        <w:left w:val="none" w:sz="0" w:space="0" w:color="auto"/>
        <w:bottom w:val="none" w:sz="0" w:space="0" w:color="auto"/>
        <w:right w:val="none" w:sz="0" w:space="0" w:color="auto"/>
      </w:divBdr>
    </w:div>
    <w:div w:id="248392592">
      <w:bodyDiv w:val="1"/>
      <w:marLeft w:val="0"/>
      <w:marRight w:val="0"/>
      <w:marTop w:val="0"/>
      <w:marBottom w:val="0"/>
      <w:divBdr>
        <w:top w:val="none" w:sz="0" w:space="0" w:color="auto"/>
        <w:left w:val="none" w:sz="0" w:space="0" w:color="auto"/>
        <w:bottom w:val="none" w:sz="0" w:space="0" w:color="auto"/>
        <w:right w:val="none" w:sz="0" w:space="0" w:color="auto"/>
      </w:divBdr>
    </w:div>
    <w:div w:id="1134445982">
      <w:bodyDiv w:val="1"/>
      <w:marLeft w:val="0"/>
      <w:marRight w:val="0"/>
      <w:marTop w:val="0"/>
      <w:marBottom w:val="0"/>
      <w:divBdr>
        <w:top w:val="none" w:sz="0" w:space="0" w:color="auto"/>
        <w:left w:val="none" w:sz="0" w:space="0" w:color="auto"/>
        <w:bottom w:val="none" w:sz="0" w:space="0" w:color="auto"/>
        <w:right w:val="none" w:sz="0" w:space="0" w:color="auto"/>
      </w:divBdr>
    </w:div>
    <w:div w:id="1711415079">
      <w:bodyDiv w:val="1"/>
      <w:marLeft w:val="0"/>
      <w:marRight w:val="0"/>
      <w:marTop w:val="0"/>
      <w:marBottom w:val="0"/>
      <w:divBdr>
        <w:top w:val="none" w:sz="0" w:space="0" w:color="auto"/>
        <w:left w:val="none" w:sz="0" w:space="0" w:color="auto"/>
        <w:bottom w:val="none" w:sz="0" w:space="0" w:color="auto"/>
        <w:right w:val="none" w:sz="0" w:space="0" w:color="auto"/>
      </w:divBdr>
    </w:div>
    <w:div w:id="18008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Tuton</dc:creator>
  <cp:keywords/>
  <dc:description/>
  <cp:lastModifiedBy>Travis Kulczynski</cp:lastModifiedBy>
  <cp:revision>4</cp:revision>
  <cp:lastPrinted>2020-02-11T15:35:00Z</cp:lastPrinted>
  <dcterms:created xsi:type="dcterms:W3CDTF">2020-05-21T19:01:00Z</dcterms:created>
  <dcterms:modified xsi:type="dcterms:W3CDTF">2020-05-21T19:24:00Z</dcterms:modified>
</cp:coreProperties>
</file>