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B0" w:rsidRDefault="00E3406F" w:rsidP="00E3406F">
      <w:r>
        <w:rPr>
          <w:rFonts w:ascii="Arial" w:hAnsi="Arial" w:cs="Arial"/>
          <w:b/>
          <w:bCs/>
          <w:color w:val="FF0000"/>
          <w:u w:val="single"/>
        </w:rPr>
        <w:t>NEW</w:t>
      </w:r>
      <w:proofErr w:type="gramStart"/>
      <w:r>
        <w:rPr>
          <w:rFonts w:ascii="Arial" w:hAnsi="Arial" w:cs="Arial"/>
          <w:b/>
          <w:bCs/>
          <w:color w:val="FF0000"/>
          <w:u w:val="single"/>
        </w:rPr>
        <w:t>!!</w:t>
      </w:r>
      <w:proofErr w:type="gramEnd"/>
      <w:r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Fitness for Duty &amp; Fatigue Management </w:t>
      </w:r>
      <w:r>
        <w:rPr>
          <w:rFonts w:ascii="Arial" w:hAnsi="Arial" w:cs="Arial"/>
          <w:b/>
          <w:bCs/>
          <w:color w:val="00B050"/>
          <w:u w:val="single"/>
        </w:rPr>
        <w:t>(P)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Cs/>
          <w:color w:val="000000"/>
        </w:rPr>
        <w:t xml:space="preserve"> Employees that are not fit for duty may present a safety risk to themselves and to others. This course will focus on the aspects of an effective fit for duty program as well as how fatigue management can play a role in preventing injuries.</w:t>
      </w:r>
      <w:bookmarkStart w:id="0" w:name="_GoBack"/>
      <w:bookmarkEnd w:id="0"/>
    </w:p>
    <w:sectPr w:rsidR="0033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6F"/>
    <w:rsid w:val="003327B0"/>
    <w:rsid w:val="00E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7506A-64D5-4B9B-8393-ECD9B062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F6F01907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WCF Insurance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lneering</dc:creator>
  <cp:keywords/>
  <dc:description/>
  <cp:lastModifiedBy>lneering</cp:lastModifiedBy>
  <cp:revision>1</cp:revision>
  <dcterms:created xsi:type="dcterms:W3CDTF">2017-09-06T20:16:00Z</dcterms:created>
  <dcterms:modified xsi:type="dcterms:W3CDTF">2017-09-06T20:17:00Z</dcterms:modified>
</cp:coreProperties>
</file>