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6" w:rsidRDefault="000035AF">
      <w:r>
        <w:t xml:space="preserve">Outline of Walker Law </w:t>
      </w:r>
      <w:proofErr w:type="gramStart"/>
      <w:r>
        <w:t>presentation  for</w:t>
      </w:r>
      <w:proofErr w:type="gramEnd"/>
      <w:r>
        <w:t xml:space="preserve"> CE hours under URCA</w:t>
      </w:r>
    </w:p>
    <w:p w:rsidR="000035AF" w:rsidRPr="000035AF" w:rsidRDefault="000035AF" w:rsidP="00003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The following is an outline of the topics that will be addressed:</w:t>
      </w:r>
    </w:p>
    <w:p w:rsidR="000035AF" w:rsidRPr="000035AF" w:rsidRDefault="000035AF" w:rsidP="00003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 </w:t>
      </w:r>
    </w:p>
    <w:p w:rsidR="000035AF" w:rsidRPr="000035AF" w:rsidRDefault="000035AF" w:rsidP="000035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Construction Contracts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Contracts Types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Oral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Written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Implied-in-Fact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Implied-in-Law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Scope of Work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Timing of Work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Delays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Change Orders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Written Change Orders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Oral Change Orders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Payment Provisions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Pay-if-Paid v. Pay-when-Paid</w:t>
      </w:r>
    </w:p>
    <w:p w:rsidR="000035AF" w:rsidRPr="000035AF" w:rsidRDefault="000035AF" w:rsidP="000035AF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Contingent Payment Statute</w:t>
      </w:r>
    </w:p>
    <w:p w:rsidR="000035AF" w:rsidRPr="000035AF" w:rsidRDefault="000035AF" w:rsidP="000035AF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Case Law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Retention Clauses</w:t>
      </w:r>
    </w:p>
    <w:p w:rsidR="000035AF" w:rsidRPr="000035AF" w:rsidRDefault="000035AF" w:rsidP="000035AF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Retention Statute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Timing of Payment</w:t>
      </w:r>
    </w:p>
    <w:p w:rsidR="000035AF" w:rsidRPr="000035AF" w:rsidRDefault="000035AF" w:rsidP="000035AF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Prompt Payment Act</w:t>
      </w:r>
    </w:p>
    <w:p w:rsidR="000035AF" w:rsidRPr="000035AF" w:rsidRDefault="000035AF" w:rsidP="000035AF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Unlawful Conduct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Flow-down Clauses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Indemnification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Anti-Indemnification Statute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Warranties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Statute of Repose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Damages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Actual Damages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Consequential Damages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Liquidated Damages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Lien Rights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Lien Waivers and Releases</w:t>
      </w:r>
    </w:p>
    <w:p w:rsidR="000035AF" w:rsidRPr="000035AF" w:rsidRDefault="000035AF" w:rsidP="000035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Dispute Resolution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Mediation v. Arbitration v. Lawsuit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Location</w:t>
      </w:r>
    </w:p>
    <w:p w:rsidR="000035AF" w:rsidRPr="000035AF" w:rsidRDefault="000035AF" w:rsidP="000035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Costs and Attorney Fees</w:t>
      </w:r>
    </w:p>
    <w:p w:rsidR="000035AF" w:rsidRPr="000035AF" w:rsidRDefault="000035AF" w:rsidP="00003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035AF">
        <w:rPr>
          <w:rFonts w:ascii="Californian FB" w:eastAsia="Times New Roman" w:hAnsi="Californian FB" w:cs="Arial"/>
          <w:color w:val="000000"/>
          <w:sz w:val="19"/>
          <w:szCs w:val="19"/>
        </w:rPr>
        <w:t> </w:t>
      </w:r>
    </w:p>
    <w:p w:rsidR="000035AF" w:rsidRDefault="000035AF">
      <w:bookmarkStart w:id="0" w:name="_GoBack"/>
      <w:bookmarkEnd w:id="0"/>
    </w:p>
    <w:sectPr w:rsidR="000035AF" w:rsidSect="00003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661"/>
    <w:multiLevelType w:val="multilevel"/>
    <w:tmpl w:val="CEA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F"/>
    <w:rsid w:val="000035AF"/>
    <w:rsid w:val="00204762"/>
    <w:rsid w:val="003025A7"/>
    <w:rsid w:val="005E13FA"/>
    <w:rsid w:val="009F2298"/>
    <w:rsid w:val="00A023F0"/>
    <w:rsid w:val="00A6055D"/>
    <w:rsid w:val="00B31366"/>
    <w:rsid w:val="00BF2625"/>
    <w:rsid w:val="00C611BA"/>
    <w:rsid w:val="00D67483"/>
    <w:rsid w:val="00E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2017-10-10T18:24:00Z</dcterms:created>
  <dcterms:modified xsi:type="dcterms:W3CDTF">2017-10-10T18:25:00Z</dcterms:modified>
</cp:coreProperties>
</file>