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EC8DC" w14:textId="38197066" w:rsidR="002C4F29" w:rsidRDefault="002C4F29" w:rsidP="002C4F29">
      <w:pPr>
        <w:spacing w:before="100" w:beforeAutospacing="1" w:after="100" w:afterAutospacing="1" w:line="240" w:lineRule="auto"/>
        <w:ind w:left="600"/>
        <w:rPr>
          <w:rFonts w:ascii="Tahoma" w:eastAsia="Times New Roman" w:hAnsi="Tahoma" w:cs="Tahoma"/>
          <w:color w:val="003366"/>
          <w:sz w:val="27"/>
          <w:szCs w:val="27"/>
        </w:rPr>
      </w:pPr>
      <w:r w:rsidRPr="002C4F29">
        <w:rPr>
          <w:rFonts w:ascii="Tahoma" w:eastAsia="Times New Roman" w:hAnsi="Tahoma" w:cs="Tahoma"/>
          <w:color w:val="003366"/>
          <w:sz w:val="27"/>
          <w:szCs w:val="27"/>
        </w:rPr>
        <w:t>UT CE Plumber 8HR CORE CE</w:t>
      </w:r>
      <w:bookmarkStart w:id="0" w:name="_GoBack"/>
      <w:bookmarkEnd w:id="0"/>
    </w:p>
    <w:p w14:paraId="6A40EB48" w14:textId="23C3E5AC" w:rsidR="002C4F29" w:rsidRPr="002C4F29" w:rsidRDefault="002C4F29" w:rsidP="002C4F29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C4F29">
        <w:rPr>
          <w:rFonts w:ascii="Tahoma" w:eastAsia="Times New Roman" w:hAnsi="Tahoma" w:cs="Tahoma"/>
          <w:color w:val="003366"/>
          <w:sz w:val="27"/>
          <w:szCs w:val="27"/>
        </w:rPr>
        <w:t>Course Description</w:t>
      </w:r>
    </w:p>
    <w:p w14:paraId="578F1DBE" w14:textId="77777777" w:rsidR="002C4F29" w:rsidRPr="002C4F29" w:rsidRDefault="002C4F29" w:rsidP="002C4F29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C4F29">
        <w:rPr>
          <w:rFonts w:ascii="Tahoma" w:eastAsia="Times New Roman" w:hAnsi="Tahoma" w:cs="Tahoma"/>
          <w:color w:val="333333"/>
          <w:sz w:val="27"/>
          <w:szCs w:val="27"/>
        </w:rPr>
        <w:t xml:space="preserve">This training program has been designed to provide plumbers with 8 hours of required continuing education. The course includes seven hours of 2015 IPC code review and one hour of ADA Plumbing Elements and Facilities, which satisfies the </w:t>
      </w:r>
      <w:proofErr w:type="gramStart"/>
      <w:r w:rsidRPr="002C4F29">
        <w:rPr>
          <w:rFonts w:ascii="Tahoma" w:eastAsia="Times New Roman" w:hAnsi="Tahoma" w:cs="Tahoma"/>
          <w:color w:val="333333"/>
          <w:sz w:val="27"/>
          <w:szCs w:val="27"/>
        </w:rPr>
        <w:t>eight hour</w:t>
      </w:r>
      <w:proofErr w:type="gramEnd"/>
      <w:r w:rsidRPr="002C4F29">
        <w:rPr>
          <w:rFonts w:ascii="Tahoma" w:eastAsia="Times New Roman" w:hAnsi="Tahoma" w:cs="Tahoma"/>
          <w:color w:val="333333"/>
          <w:sz w:val="27"/>
          <w:szCs w:val="27"/>
        </w:rPr>
        <w:t xml:space="preserve"> Core requirement.</w:t>
      </w:r>
    </w:p>
    <w:p w14:paraId="2874F424" w14:textId="77777777" w:rsidR="002C4F29" w:rsidRPr="002C4F29" w:rsidRDefault="002C4F29" w:rsidP="002C4F29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C4F29">
        <w:rPr>
          <w:rFonts w:ascii="Tahoma" w:eastAsia="Times New Roman" w:hAnsi="Tahoma" w:cs="Tahoma"/>
          <w:color w:val="003366"/>
          <w:sz w:val="27"/>
          <w:szCs w:val="27"/>
        </w:rPr>
        <w:t>Learning Objectives</w:t>
      </w:r>
    </w:p>
    <w:p w14:paraId="29C6D50F" w14:textId="77777777" w:rsidR="002C4F29" w:rsidRPr="002C4F29" w:rsidRDefault="002C4F29" w:rsidP="002C4F29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C4F29">
        <w:rPr>
          <w:rFonts w:ascii="Tahoma" w:eastAsia="Times New Roman" w:hAnsi="Tahoma" w:cs="Tahoma"/>
          <w:color w:val="333333"/>
          <w:sz w:val="27"/>
          <w:szCs w:val="27"/>
        </w:rPr>
        <w:t>Learners will:</w:t>
      </w:r>
    </w:p>
    <w:p w14:paraId="4BE85AF8" w14:textId="77777777" w:rsidR="002C4F29" w:rsidRPr="002C4F29" w:rsidRDefault="002C4F29" w:rsidP="002C4F2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C4F29">
        <w:rPr>
          <w:rFonts w:ascii="Tahoma" w:eastAsia="Times New Roman" w:hAnsi="Tahoma" w:cs="Tahoma"/>
          <w:color w:val="333333"/>
          <w:sz w:val="27"/>
          <w:szCs w:val="27"/>
        </w:rPr>
        <w:t>Familiarize themselves with regulations and code surrounding plumbing.</w:t>
      </w:r>
    </w:p>
    <w:p w14:paraId="2BF6B09D" w14:textId="77777777" w:rsidR="002C4F29" w:rsidRPr="002C4F29" w:rsidRDefault="002C4F29" w:rsidP="002C4F2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C4F29">
        <w:rPr>
          <w:rFonts w:ascii="Tahoma" w:eastAsia="Times New Roman" w:hAnsi="Tahoma" w:cs="Tahoma"/>
          <w:color w:val="333333"/>
          <w:sz w:val="27"/>
          <w:szCs w:val="27"/>
        </w:rPr>
        <w:t>Practice necessary calculations and work through scenarios.</w:t>
      </w:r>
    </w:p>
    <w:p w14:paraId="31E24CAE" w14:textId="77777777" w:rsidR="002C4F29" w:rsidRPr="002C4F29" w:rsidRDefault="002C4F29" w:rsidP="002C4F2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C4F29">
        <w:rPr>
          <w:rFonts w:ascii="Tahoma" w:eastAsia="Times New Roman" w:hAnsi="Tahoma" w:cs="Tahoma"/>
          <w:color w:val="333333"/>
          <w:sz w:val="27"/>
          <w:szCs w:val="27"/>
        </w:rPr>
        <w:t>Understand the impacts of plumbing decisions on the surrounding environment.</w:t>
      </w:r>
    </w:p>
    <w:p w14:paraId="51A47A4A" w14:textId="77777777" w:rsidR="002C4F29" w:rsidRPr="002C4F29" w:rsidRDefault="002C4F29" w:rsidP="002C4F2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C4F29">
        <w:rPr>
          <w:rFonts w:ascii="Tahoma" w:eastAsia="Times New Roman" w:hAnsi="Tahoma" w:cs="Tahoma"/>
          <w:color w:val="333333"/>
          <w:sz w:val="27"/>
          <w:szCs w:val="27"/>
        </w:rPr>
        <w:t>Become versed in accessible design.</w:t>
      </w:r>
    </w:p>
    <w:p w14:paraId="2DF442E0" w14:textId="77777777" w:rsidR="00F529B7" w:rsidRDefault="00F529B7"/>
    <w:sectPr w:rsidR="00F52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C67D8"/>
    <w:multiLevelType w:val="multilevel"/>
    <w:tmpl w:val="3456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29"/>
    <w:rsid w:val="002C4F29"/>
    <w:rsid w:val="00F5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7149"/>
  <w15:chartTrackingRefBased/>
  <w15:docId w15:val="{DC2C61FF-4039-4B07-BACB-20C67961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2020-09-03T15:40:00Z</dcterms:created>
  <dcterms:modified xsi:type="dcterms:W3CDTF">2020-09-03T15:41:00Z</dcterms:modified>
</cp:coreProperties>
</file>