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C969" w14:textId="1E6A2B27" w:rsidR="009E1BC0" w:rsidRPr="009E1BC0" w:rsidRDefault="009E1BC0" w:rsidP="009E1BC0">
      <w:pPr>
        <w:spacing w:line="360" w:lineRule="auto"/>
        <w:jc w:val="center"/>
        <w:rPr>
          <w:rFonts w:ascii="Verdana" w:hAnsi="Verdana"/>
          <w:b/>
          <w:bCs/>
          <w:color w:val="838383"/>
          <w:spacing w:val="8"/>
          <w:sz w:val="21"/>
          <w:szCs w:val="21"/>
          <w:shd w:val="clear" w:color="auto" w:fill="FFFFFF"/>
        </w:rPr>
      </w:pPr>
      <w:r w:rsidRPr="009E1BC0">
        <w:rPr>
          <w:rFonts w:ascii="Verdana" w:hAnsi="Verdana"/>
          <w:b/>
          <w:bCs/>
          <w:color w:val="838383"/>
          <w:spacing w:val="8"/>
          <w:sz w:val="21"/>
          <w:szCs w:val="21"/>
          <w:shd w:val="clear" w:color="auto" w:fill="FFFFFF"/>
        </w:rPr>
        <w:t>Nic Russell</w:t>
      </w:r>
    </w:p>
    <w:p w14:paraId="06F4850A" w14:textId="18A7C539" w:rsidR="009E1BC0" w:rsidRDefault="009E1BC0" w:rsidP="009E1BC0">
      <w:pPr>
        <w:spacing w:line="360" w:lineRule="auto"/>
      </w:pPr>
      <w:r>
        <w:rPr>
          <w:rFonts w:ascii="Verdana" w:hAnsi="Verdana"/>
          <w:color w:val="838383"/>
          <w:spacing w:val="8"/>
          <w:sz w:val="21"/>
          <w:szCs w:val="21"/>
          <w:shd w:val="clear" w:color="auto" w:fill="FFFFFF"/>
        </w:rPr>
        <w:t xml:space="preserve">Nic’s practice includes tax matters, bankruptcy, and estate planning and probate. He works closely with individual clients and small businesses, and his personal touch ensures that each client receives individualized attention with customized planning—one size does not fit all. With an advanced law degree in taxation, he has had extensive experience representing clients before the IRS and state taxing authorities to settle large tax debts and work out repayment plans. His </w:t>
      </w:r>
      <w:proofErr w:type="spellStart"/>
      <w:r>
        <w:rPr>
          <w:rFonts w:ascii="Verdana" w:hAnsi="Verdana"/>
          <w:color w:val="838383"/>
          <w:spacing w:val="8"/>
          <w:sz w:val="21"/>
          <w:szCs w:val="21"/>
          <w:shd w:val="clear" w:color="auto" w:fill="FFFFFF"/>
        </w:rPr>
        <w:t>nowledge</w:t>
      </w:r>
      <w:proofErr w:type="spellEnd"/>
      <w:r>
        <w:rPr>
          <w:rFonts w:ascii="Verdana" w:hAnsi="Verdana"/>
          <w:color w:val="838383"/>
          <w:spacing w:val="8"/>
          <w:sz w:val="21"/>
          <w:szCs w:val="21"/>
          <w:shd w:val="clear" w:color="auto" w:fill="FFFFFF"/>
        </w:rPr>
        <w:t xml:space="preserve"> of the tax code has been invaluable in working with clients </w:t>
      </w:r>
      <w:proofErr w:type="gramStart"/>
      <w:r>
        <w:rPr>
          <w:rFonts w:ascii="Verdana" w:hAnsi="Verdana"/>
          <w:color w:val="838383"/>
          <w:spacing w:val="8"/>
          <w:sz w:val="21"/>
          <w:szCs w:val="21"/>
          <w:shd w:val="clear" w:color="auto" w:fill="FFFFFF"/>
        </w:rPr>
        <w:t>from the formation of a business,</w:t>
      </w:r>
      <w:proofErr w:type="gramEnd"/>
      <w:r>
        <w:rPr>
          <w:rFonts w:ascii="Verdana" w:hAnsi="Verdana"/>
          <w:color w:val="838383"/>
          <w:spacing w:val="8"/>
          <w:sz w:val="21"/>
          <w:szCs w:val="21"/>
          <w:shd w:val="clear" w:color="auto" w:fill="FFFFFF"/>
        </w:rPr>
        <w:t xml:space="preserve"> to the planning of an estate, or confronting overwhelming tax debt.</w:t>
      </w:r>
    </w:p>
    <w:sectPr w:rsidR="009E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C0"/>
    <w:rsid w:val="009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0E9B"/>
  <w15:chartTrackingRefBased/>
  <w15:docId w15:val="{F59D5076-41AE-4C0C-B747-77045218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1</cp:revision>
  <dcterms:created xsi:type="dcterms:W3CDTF">2022-08-24T14:16:00Z</dcterms:created>
  <dcterms:modified xsi:type="dcterms:W3CDTF">2022-08-24T14:18:00Z</dcterms:modified>
</cp:coreProperties>
</file>