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C5" w:rsidRPr="00542D64" w:rsidRDefault="00E009C5" w:rsidP="00CF038E">
      <w:pPr>
        <w:ind w:left="0" w:right="0"/>
        <w:jc w:val="both"/>
        <w:rPr>
          <w:rFonts w:asciiTheme="minorHAnsi" w:hAnsiTheme="minorHAnsi"/>
        </w:rPr>
      </w:pPr>
    </w:p>
    <w:p w:rsidR="00542D64" w:rsidRPr="00542D64" w:rsidRDefault="00542D64" w:rsidP="00542D64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542D64">
        <w:rPr>
          <w:rFonts w:asciiTheme="minorHAnsi" w:hAnsiTheme="minorHAnsi" w:cs="Arial"/>
          <w:b/>
          <w:color w:val="000000"/>
          <w:sz w:val="28"/>
          <w:szCs w:val="28"/>
        </w:rPr>
        <w:t>Curriculum Vitae</w:t>
      </w:r>
    </w:p>
    <w:p w:rsidR="00542D64" w:rsidRDefault="00E34162" w:rsidP="00E34162">
      <w:pPr>
        <w:pStyle w:val="Heading2"/>
        <w:ind w:left="0" w:right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Marcia </w:t>
      </w:r>
      <w:proofErr w:type="spellStart"/>
      <w:r>
        <w:rPr>
          <w:rFonts w:asciiTheme="minorHAnsi" w:hAnsiTheme="minorHAnsi"/>
          <w:sz w:val="28"/>
          <w:szCs w:val="28"/>
        </w:rPr>
        <w:t>Eblen</w:t>
      </w:r>
      <w:proofErr w:type="spellEnd"/>
    </w:p>
    <w:p w:rsidR="00E34162" w:rsidRDefault="00E34162" w:rsidP="00E34162">
      <w:pPr>
        <w:pStyle w:val="BodyText"/>
      </w:pPr>
    </w:p>
    <w:p w:rsidR="00E34162" w:rsidRPr="00E34162" w:rsidRDefault="00E34162" w:rsidP="00E34162">
      <w:pPr>
        <w:pStyle w:val="NoSpacing"/>
        <w:ind w:left="0" w:right="0"/>
        <w:jc w:val="both"/>
        <w:rPr>
          <w:rFonts w:asciiTheme="minorHAnsi" w:eastAsiaTheme="minorHAnsi" w:hAnsiTheme="minorHAnsi"/>
        </w:rPr>
      </w:pPr>
      <w:r w:rsidRPr="00E34162">
        <w:rPr>
          <w:rFonts w:asciiTheme="minorHAnsi" w:eastAsiaTheme="minorHAnsi" w:hAnsiTheme="minorHAnsi"/>
        </w:rPr>
        <w:t>More than 30 years of experience encompassing nuclear power plant design and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maintenance, high voltage and high power laboratory testing, grounding analysis and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design, arc flash hazard modeling and assessments, arc flash program development and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training, arc flash testing, website and database development, as well as general</w:t>
      </w:r>
    </w:p>
    <w:p w:rsidR="00E34162" w:rsidRPr="00E34162" w:rsidRDefault="00E34162" w:rsidP="00E34162">
      <w:pPr>
        <w:pStyle w:val="NoSpacing"/>
        <w:ind w:left="0" w:right="0"/>
        <w:jc w:val="both"/>
        <w:rPr>
          <w:rFonts w:asciiTheme="minorHAnsi" w:eastAsiaTheme="minorHAnsi" w:hAnsiTheme="minorHAnsi"/>
        </w:rPr>
      </w:pPr>
      <w:proofErr w:type="gramStart"/>
      <w:r w:rsidRPr="00E34162">
        <w:rPr>
          <w:rFonts w:asciiTheme="minorHAnsi" w:eastAsiaTheme="minorHAnsi" w:hAnsiTheme="minorHAnsi"/>
        </w:rPr>
        <w:t>management</w:t>
      </w:r>
      <w:proofErr w:type="gramEnd"/>
      <w:r w:rsidRPr="00E34162">
        <w:rPr>
          <w:rFonts w:asciiTheme="minorHAnsi" w:eastAsiaTheme="minorHAnsi" w:hAnsiTheme="minorHAnsi"/>
        </w:rPr>
        <w:t xml:space="preserve"> responsibilities.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EXPERIENCE</w:t>
      </w: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 w:cs="Calibri-Bold"/>
          <w:b/>
          <w:bCs/>
        </w:rPr>
      </w:pP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1982 TO 2013: PACIFIC GAS &amp; ELECTRIC SAN RAMON. CALIFORNIA</w:t>
      </w:r>
    </w:p>
    <w:p w:rsidR="00E34162" w:rsidRPr="00E34162" w:rsidRDefault="00E34162" w:rsidP="00E34162">
      <w:pPr>
        <w:pStyle w:val="NoSpacing"/>
        <w:numPr>
          <w:ilvl w:val="0"/>
          <w:numId w:val="4"/>
        </w:numPr>
        <w:ind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2005</w:t>
      </w:r>
      <w:r w:rsidRPr="00E34162">
        <w:rPr>
          <w:rFonts w:asciiTheme="minorHAnsi" w:eastAsiaTheme="minorHAnsi" w:hAnsiTheme="minorHAnsi" w:cs="Cambria Math"/>
          <w:b/>
          <w:bCs/>
        </w:rPr>
        <w:t>‐</w:t>
      </w:r>
      <w:r w:rsidRPr="00E34162">
        <w:rPr>
          <w:rFonts w:asciiTheme="minorHAnsi" w:eastAsiaTheme="minorHAnsi" w:hAnsiTheme="minorHAnsi" w:cs="Calibri-Bold"/>
          <w:b/>
          <w:bCs/>
        </w:rPr>
        <w:t>2013: Electrical Contact Incident Investigations</w:t>
      </w:r>
      <w:r w:rsidRPr="00E34162">
        <w:rPr>
          <w:rFonts w:asciiTheme="minorHAnsi" w:eastAsiaTheme="minorHAnsi" w:hAnsiTheme="minorHAnsi" w:cs="Cambria Math"/>
          <w:b/>
          <w:bCs/>
        </w:rPr>
        <w:t>‐</w:t>
      </w:r>
      <w:r w:rsidRPr="00E34162">
        <w:rPr>
          <w:rFonts w:asciiTheme="minorHAnsi" w:eastAsiaTheme="minorHAnsi" w:hAnsiTheme="minorHAnsi" w:cs="Calibri-Bold"/>
          <w:b/>
          <w:bCs/>
        </w:rPr>
        <w:t>Technical Leader</w:t>
      </w: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  <w:proofErr w:type="gramStart"/>
      <w:r w:rsidRPr="00E34162">
        <w:rPr>
          <w:rFonts w:asciiTheme="minorHAnsi" w:eastAsiaTheme="minorHAnsi" w:hAnsiTheme="minorHAnsi"/>
        </w:rPr>
        <w:t>Served as technical lead for all electrical contact incident investigations to determine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the event timeline, employee action replication, and FR clothing performance.</w:t>
      </w:r>
      <w:proofErr w:type="gramEnd"/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</w:p>
    <w:p w:rsidR="00E34162" w:rsidRPr="00E34162" w:rsidRDefault="00E34162" w:rsidP="00E34162">
      <w:pPr>
        <w:pStyle w:val="NoSpacing"/>
        <w:numPr>
          <w:ilvl w:val="0"/>
          <w:numId w:val="4"/>
        </w:numPr>
        <w:ind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2005</w:t>
      </w:r>
      <w:r w:rsidRPr="00E34162">
        <w:rPr>
          <w:rFonts w:asciiTheme="minorHAnsi" w:eastAsiaTheme="minorHAnsi" w:hAnsiTheme="minorHAnsi" w:cs="Cambria Math"/>
          <w:b/>
          <w:bCs/>
        </w:rPr>
        <w:t>‐</w:t>
      </w:r>
      <w:r w:rsidRPr="00E34162">
        <w:rPr>
          <w:rFonts w:asciiTheme="minorHAnsi" w:eastAsiaTheme="minorHAnsi" w:hAnsiTheme="minorHAnsi" w:cs="Calibri-Bold"/>
          <w:b/>
          <w:bCs/>
        </w:rPr>
        <w:t>2013: FR Clothing Program</w:t>
      </w:r>
      <w:r w:rsidRPr="00E34162">
        <w:rPr>
          <w:rFonts w:asciiTheme="minorHAnsi" w:eastAsiaTheme="minorHAnsi" w:hAnsiTheme="minorHAnsi" w:cs="Cambria Math"/>
          <w:b/>
          <w:bCs/>
        </w:rPr>
        <w:t>‐</w:t>
      </w:r>
      <w:r w:rsidRPr="00E34162">
        <w:rPr>
          <w:rFonts w:asciiTheme="minorHAnsi" w:eastAsiaTheme="minorHAnsi" w:hAnsiTheme="minorHAnsi" w:cs="Calibri-Bold"/>
          <w:b/>
          <w:bCs/>
        </w:rPr>
        <w:t>Technical Leader</w:t>
      </w: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  <w:r w:rsidRPr="00E34162">
        <w:rPr>
          <w:rFonts w:asciiTheme="minorHAnsi" w:eastAsiaTheme="minorHAnsi" w:hAnsiTheme="minorHAnsi"/>
        </w:rPr>
        <w:t>Developed procedural methodologies for all PG&amp;E departments FR clothing program to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 xml:space="preserve">be compliant with draft OSHA 1910.269 guidelines. </w:t>
      </w:r>
      <w:proofErr w:type="gramStart"/>
      <w:r w:rsidRPr="00E34162">
        <w:rPr>
          <w:rFonts w:asciiTheme="minorHAnsi" w:eastAsiaTheme="minorHAnsi" w:hAnsiTheme="minorHAnsi"/>
        </w:rPr>
        <w:t>Conducted fabric arc testing to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verify protective qualities.</w:t>
      </w:r>
      <w:proofErr w:type="gramEnd"/>
      <w:r w:rsidRPr="00E34162">
        <w:rPr>
          <w:rFonts w:asciiTheme="minorHAnsi" w:eastAsiaTheme="minorHAnsi" w:hAnsiTheme="minorHAnsi"/>
        </w:rPr>
        <w:t xml:space="preserve"> </w:t>
      </w:r>
      <w:proofErr w:type="gramStart"/>
      <w:r w:rsidRPr="00E34162">
        <w:rPr>
          <w:rFonts w:asciiTheme="minorHAnsi" w:eastAsiaTheme="minorHAnsi" w:hAnsiTheme="minorHAnsi"/>
        </w:rPr>
        <w:t>Created technical specifications for the purchasing program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for arc flash clothing.</w:t>
      </w:r>
      <w:proofErr w:type="gramEnd"/>
      <w:r w:rsidRPr="00E34162">
        <w:rPr>
          <w:rFonts w:asciiTheme="minorHAnsi" w:eastAsiaTheme="minorHAnsi" w:hAnsiTheme="minorHAnsi"/>
        </w:rPr>
        <w:t xml:space="preserve"> </w:t>
      </w:r>
      <w:proofErr w:type="gramStart"/>
      <w:r w:rsidRPr="00E34162">
        <w:rPr>
          <w:rFonts w:asciiTheme="minorHAnsi" w:eastAsiaTheme="minorHAnsi" w:hAnsiTheme="minorHAnsi"/>
        </w:rPr>
        <w:t>Extensive expertise in FR fabrics and active participant in ASTM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F18.65 fabric testing specifications.</w:t>
      </w:r>
      <w:proofErr w:type="gramEnd"/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</w:p>
    <w:p w:rsidR="00E34162" w:rsidRPr="00E34162" w:rsidRDefault="00E34162" w:rsidP="00E34162">
      <w:pPr>
        <w:pStyle w:val="NoSpacing"/>
        <w:numPr>
          <w:ilvl w:val="0"/>
          <w:numId w:val="4"/>
        </w:numPr>
        <w:ind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2005</w:t>
      </w:r>
      <w:r w:rsidRPr="00E34162">
        <w:rPr>
          <w:rFonts w:asciiTheme="minorHAnsi" w:eastAsiaTheme="minorHAnsi" w:hAnsiTheme="minorHAnsi" w:cs="Cambria Math"/>
          <w:b/>
          <w:bCs/>
        </w:rPr>
        <w:t>‐</w:t>
      </w:r>
      <w:r w:rsidRPr="00E34162">
        <w:rPr>
          <w:rFonts w:asciiTheme="minorHAnsi" w:eastAsiaTheme="minorHAnsi" w:hAnsiTheme="minorHAnsi" w:cs="Calibri-Bold"/>
          <w:b/>
          <w:bCs/>
        </w:rPr>
        <w:t>2013 Arc Flash Program</w:t>
      </w:r>
      <w:r w:rsidRPr="00E34162">
        <w:rPr>
          <w:rFonts w:asciiTheme="minorHAnsi" w:eastAsiaTheme="minorHAnsi" w:hAnsiTheme="minorHAnsi" w:cs="Cambria Math"/>
          <w:b/>
          <w:bCs/>
        </w:rPr>
        <w:t>‐</w:t>
      </w:r>
      <w:r w:rsidRPr="00E34162">
        <w:rPr>
          <w:rFonts w:asciiTheme="minorHAnsi" w:eastAsiaTheme="minorHAnsi" w:hAnsiTheme="minorHAnsi" w:cs="Calibri-Bold"/>
          <w:b/>
          <w:bCs/>
        </w:rPr>
        <w:t>Technical Leader</w:t>
      </w: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  <w:proofErr w:type="gramStart"/>
      <w:r w:rsidRPr="00E34162">
        <w:rPr>
          <w:rFonts w:asciiTheme="minorHAnsi" w:eastAsiaTheme="minorHAnsi" w:hAnsiTheme="minorHAnsi"/>
        </w:rPr>
        <w:t>Developed methodology and specifications for performing arc flash hazard calculations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for all departments (T&amp;D line, Substation, Power Generation, Gas Transmission, and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Metering).</w:t>
      </w:r>
      <w:proofErr w:type="gramEnd"/>
      <w:r w:rsidRPr="00E34162">
        <w:rPr>
          <w:rFonts w:asciiTheme="minorHAnsi" w:eastAsiaTheme="minorHAnsi" w:hAnsiTheme="minorHAnsi"/>
        </w:rPr>
        <w:t xml:space="preserve"> </w:t>
      </w:r>
      <w:proofErr w:type="gramStart"/>
      <w:r w:rsidRPr="00E34162">
        <w:rPr>
          <w:rFonts w:asciiTheme="minorHAnsi" w:eastAsiaTheme="minorHAnsi" w:hAnsiTheme="minorHAnsi"/>
        </w:rPr>
        <w:t>Personally conducted walk</w:t>
      </w:r>
      <w:r w:rsidRPr="00E34162">
        <w:rPr>
          <w:rFonts w:asciiTheme="minorHAnsi" w:eastAsiaTheme="minorHAnsi" w:hAnsiTheme="minorHAnsi" w:cs="Cambria Math"/>
        </w:rPr>
        <w:t>‐</w:t>
      </w:r>
      <w:r w:rsidRPr="00E34162">
        <w:rPr>
          <w:rFonts w:asciiTheme="minorHAnsi" w:eastAsiaTheme="minorHAnsi" w:hAnsiTheme="minorHAnsi"/>
        </w:rPr>
        <w:t>downs at 40 hydro powerhouses (proficient user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of Easy Power modeling software) and performed arc flash hazard modeling and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assessments.</w:t>
      </w:r>
      <w:proofErr w:type="gramEnd"/>
      <w:r w:rsidRPr="00E34162">
        <w:rPr>
          <w:rFonts w:asciiTheme="minorHAnsi" w:eastAsiaTheme="minorHAnsi" w:hAnsiTheme="minorHAnsi"/>
        </w:rPr>
        <w:t xml:space="preserve"> Created spreadsheets and calculation standards for all transmission,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distribution, substation, and metering arc flash hazards that included 1000 substations,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3400 distribution lines, and two extensive underground network systems (Extremely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proficient user of IEEE1584 spreadsheet calculator and ARCPRO software).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</w:p>
    <w:p w:rsidR="00E34162" w:rsidRPr="00E34162" w:rsidRDefault="00E34162" w:rsidP="00E34162">
      <w:pPr>
        <w:pStyle w:val="NoSpacing"/>
        <w:numPr>
          <w:ilvl w:val="0"/>
          <w:numId w:val="4"/>
        </w:numPr>
        <w:ind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2005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2013 Arc Flash Testing Program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Test Leader</w:t>
      </w: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  <w:r w:rsidRPr="00E34162">
        <w:rPr>
          <w:rFonts w:asciiTheme="minorHAnsi" w:eastAsia="SymbolMT" w:hAnsiTheme="minorHAnsi"/>
        </w:rPr>
        <w:t>Developed testing protocol for determining low voltage arc sustainability, obtained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 xml:space="preserve">funding, and analyzed results. </w:t>
      </w:r>
      <w:proofErr w:type="gramStart"/>
      <w:r w:rsidRPr="00E34162">
        <w:rPr>
          <w:rFonts w:asciiTheme="minorHAnsi" w:eastAsia="SymbolMT" w:hAnsiTheme="minorHAnsi"/>
        </w:rPr>
        <w:t>Presented results to IEEE1584 Working Group, NFPA70E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technical committee, and other utilities.</w:t>
      </w:r>
      <w:proofErr w:type="gramEnd"/>
      <w:r>
        <w:rPr>
          <w:rFonts w:asciiTheme="minorHAnsi" w:eastAsia="SymbolMT" w:hAnsiTheme="minorHAnsi"/>
        </w:rPr>
        <w:t xml:space="preserve">  </w:t>
      </w:r>
      <w:r w:rsidRPr="00E34162">
        <w:rPr>
          <w:rFonts w:asciiTheme="minorHAnsi" w:eastAsia="SymbolMT" w:hAnsiTheme="minorHAnsi"/>
        </w:rPr>
        <w:t>Developed testing protocol for determining maximum incident energy from 480V meter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 xml:space="preserve">enclosures, obtained funding, and analyzed results. </w:t>
      </w:r>
      <w:proofErr w:type="gramStart"/>
      <w:r w:rsidRPr="00E34162">
        <w:rPr>
          <w:rFonts w:asciiTheme="minorHAnsi" w:eastAsia="SymbolMT" w:hAnsiTheme="minorHAnsi"/>
        </w:rPr>
        <w:t>Presented results to IEEE1584,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NESC SC8, ASTM F18 and IEEE PES Substation Safety Committee.</w:t>
      </w:r>
      <w:proofErr w:type="gramEnd"/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Pr="00E34162" w:rsidRDefault="00E34162" w:rsidP="00E34162">
      <w:pPr>
        <w:pStyle w:val="NoSpacing"/>
        <w:numPr>
          <w:ilvl w:val="0"/>
          <w:numId w:val="4"/>
        </w:numPr>
        <w:ind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1998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2013: Principal Grounding Engineer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Team Leader</w:t>
      </w: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  <w:r w:rsidRPr="00E34162">
        <w:rPr>
          <w:rFonts w:asciiTheme="minorHAnsi" w:eastAsia="SymbolMT" w:hAnsiTheme="minorHAnsi"/>
        </w:rPr>
        <w:t>Developed analysis guidelines and standards to create an in</w:t>
      </w:r>
      <w:r w:rsidRPr="00E34162">
        <w:rPr>
          <w:rFonts w:asciiTheme="minorHAnsi" w:eastAsia="SymbolMT" w:hAnsiTheme="minorHAnsi" w:cs="Cambria Math"/>
        </w:rPr>
        <w:t>‐</w:t>
      </w:r>
      <w:r w:rsidRPr="00E34162">
        <w:rPr>
          <w:rFonts w:asciiTheme="minorHAnsi" w:eastAsia="SymbolMT" w:hAnsiTheme="minorHAnsi"/>
        </w:rPr>
        <w:t>house process to do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grounding analysis and design (Extremely proficient user of CDEGS software). Oversee</w:t>
      </w:r>
      <w:r>
        <w:rPr>
          <w:rFonts w:asciiTheme="minorHAnsi" w:eastAsia="SymbolMT" w:hAnsiTheme="minorHAnsi"/>
        </w:rPr>
        <w:t xml:space="preserve"> </w:t>
      </w:r>
      <w:proofErr w:type="gramStart"/>
      <w:r w:rsidRPr="00E34162">
        <w:rPr>
          <w:rFonts w:asciiTheme="minorHAnsi" w:eastAsia="SymbolMT" w:hAnsiTheme="minorHAnsi"/>
        </w:rPr>
        <w:t>staff of 9 engineers and analysts that perform</w:t>
      </w:r>
      <w:proofErr w:type="gramEnd"/>
      <w:r w:rsidRPr="00E34162">
        <w:rPr>
          <w:rFonts w:asciiTheme="minorHAnsi" w:eastAsia="SymbolMT" w:hAnsiTheme="minorHAnsi"/>
        </w:rPr>
        <w:t xml:space="preserve"> grounding analysis of over 250 substation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and 125 cellular telephone sites per year.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Pr="00E34162" w:rsidRDefault="00E34162" w:rsidP="00E34162">
      <w:pPr>
        <w:pStyle w:val="NoSpacing"/>
        <w:numPr>
          <w:ilvl w:val="0"/>
          <w:numId w:val="4"/>
        </w:numPr>
        <w:ind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1993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1998: Electrical Systems Technology Unit Supervisor</w:t>
      </w: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  <w:r w:rsidRPr="00E34162">
        <w:rPr>
          <w:rFonts w:asciiTheme="minorHAnsi" w:eastAsia="SymbolMT" w:hAnsiTheme="minorHAnsi"/>
        </w:rPr>
        <w:t>Assembled and led Helms 230KV Main Transformer Failure Analysis Team, DCPP Aux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 xml:space="preserve">Bank Failure Analysis, and Helms 480V Arc Flash Incident. </w:t>
      </w:r>
      <w:proofErr w:type="gramStart"/>
      <w:r w:rsidRPr="00E34162">
        <w:rPr>
          <w:rFonts w:asciiTheme="minorHAnsi" w:eastAsia="SymbolMT" w:hAnsiTheme="minorHAnsi"/>
        </w:rPr>
        <w:t>Conducted numerous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investigations and tests to support operational needs of the company.</w:t>
      </w:r>
      <w:proofErr w:type="gramEnd"/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Pr="00E34162" w:rsidRDefault="00E34162" w:rsidP="00E34162">
      <w:pPr>
        <w:pStyle w:val="NoSpacing"/>
        <w:numPr>
          <w:ilvl w:val="0"/>
          <w:numId w:val="4"/>
        </w:numPr>
        <w:ind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1989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1993: Electrical Foreman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DCPP</w:t>
      </w: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  <w:proofErr w:type="gramStart"/>
      <w:r w:rsidRPr="00E34162">
        <w:rPr>
          <w:rFonts w:asciiTheme="minorHAnsi" w:eastAsia="SymbolMT" w:hAnsiTheme="minorHAnsi"/>
        </w:rPr>
        <w:t>Supervised Crew of Journeyman Electricians through 6 refueling outages and 4 years of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normal maintenance.</w:t>
      </w:r>
      <w:proofErr w:type="gramEnd"/>
      <w:r w:rsidRPr="00E34162">
        <w:rPr>
          <w:rFonts w:asciiTheme="minorHAnsi" w:eastAsia="SymbolMT" w:hAnsiTheme="minorHAnsi"/>
        </w:rPr>
        <w:t xml:space="preserve"> </w:t>
      </w:r>
      <w:proofErr w:type="gramStart"/>
      <w:r w:rsidRPr="00E34162">
        <w:rPr>
          <w:rFonts w:asciiTheme="minorHAnsi" w:eastAsia="SymbolMT" w:hAnsiTheme="minorHAnsi"/>
        </w:rPr>
        <w:t>Participated in emergency drills and numerous maintenance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emergencies to avoid plant shutdowns.</w:t>
      </w:r>
      <w:proofErr w:type="gramEnd"/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/>
          <w:b/>
        </w:rPr>
      </w:pPr>
      <w:r w:rsidRPr="00E34162">
        <w:rPr>
          <w:rFonts w:asciiTheme="minorHAnsi" w:eastAsia="SymbolMT" w:hAnsiTheme="minorHAnsi"/>
          <w:b/>
        </w:rPr>
        <w:t xml:space="preserve">Curriculum Vitae / Marcia </w:t>
      </w:r>
      <w:proofErr w:type="spellStart"/>
      <w:r w:rsidRPr="00E34162">
        <w:rPr>
          <w:rFonts w:asciiTheme="minorHAnsi" w:eastAsia="SymbolMT" w:hAnsiTheme="minorHAnsi"/>
          <w:b/>
        </w:rPr>
        <w:t>Eblen</w:t>
      </w:r>
      <w:proofErr w:type="spellEnd"/>
      <w:r w:rsidRPr="00E34162">
        <w:rPr>
          <w:rFonts w:asciiTheme="minorHAnsi" w:eastAsia="SymbolMT" w:hAnsiTheme="minorHAnsi"/>
          <w:b/>
        </w:rPr>
        <w:t xml:space="preserve">   (continued)</w:t>
      </w: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Pr="00E34162" w:rsidRDefault="00E34162" w:rsidP="00E34162">
      <w:pPr>
        <w:pStyle w:val="NoSpacing"/>
        <w:numPr>
          <w:ilvl w:val="0"/>
          <w:numId w:val="4"/>
        </w:numPr>
        <w:ind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1984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1989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Electrical Maintenance Engineer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DCPP</w:t>
      </w: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  <w:r w:rsidRPr="00E34162">
        <w:rPr>
          <w:rFonts w:asciiTheme="minorHAnsi" w:eastAsia="SymbolMT" w:hAnsiTheme="minorHAnsi"/>
        </w:rPr>
        <w:t>Developed maintenance and PM programs for motor operated valves, low voltage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electrical systems, and infrared thermography.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Pr="00E34162" w:rsidRDefault="00E34162" w:rsidP="00640D63">
      <w:pPr>
        <w:pStyle w:val="NoSpacing"/>
        <w:ind w:left="0"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1982 TO 1984 BECHTEL POWER CORPORATION, SAN FRANCISCO</w:t>
      </w:r>
    </w:p>
    <w:p w:rsidR="00E34162" w:rsidRPr="00E34162" w:rsidRDefault="00E34162" w:rsidP="00640D63">
      <w:pPr>
        <w:pStyle w:val="NoSpacing"/>
        <w:numPr>
          <w:ilvl w:val="0"/>
          <w:numId w:val="4"/>
        </w:numPr>
        <w:ind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Engineer</w:t>
      </w:r>
      <w:r w:rsidRPr="00E34162">
        <w:rPr>
          <w:rFonts w:asciiTheme="minorHAnsi" w:eastAsia="SymbolMT" w:hAnsiTheme="minorHAnsi" w:cs="Cambria Math"/>
          <w:b/>
          <w:bCs/>
        </w:rPr>
        <w:t>‐</w:t>
      </w:r>
      <w:r w:rsidRPr="00E34162">
        <w:rPr>
          <w:rFonts w:asciiTheme="minorHAnsi" w:eastAsia="SymbolMT" w:hAnsiTheme="minorHAnsi" w:cs="Calibri-Bold"/>
          <w:b/>
          <w:bCs/>
        </w:rPr>
        <w:t>DCPP Project and Staff Support</w:t>
      </w:r>
      <w:r>
        <w:rPr>
          <w:rFonts w:asciiTheme="minorHAnsi" w:eastAsia="SymbolMT" w:hAnsiTheme="minorHAnsi" w:cs="Calibri-Bold"/>
          <w:b/>
          <w:bCs/>
        </w:rPr>
        <w:t xml:space="preserve"> </w:t>
      </w: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  <w:proofErr w:type="gramStart"/>
      <w:r w:rsidRPr="00E34162">
        <w:rPr>
          <w:rFonts w:asciiTheme="minorHAnsi" w:eastAsia="SymbolMT" w:hAnsiTheme="minorHAnsi"/>
        </w:rPr>
        <w:t>Prepared calculations and design for Appendix R, emergency lighting, and penetration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overcurrent protection.</w:t>
      </w:r>
      <w:proofErr w:type="gramEnd"/>
      <w:r w:rsidRPr="00E34162">
        <w:rPr>
          <w:rFonts w:asciiTheme="minorHAnsi" w:eastAsia="SymbolMT" w:hAnsiTheme="minorHAnsi"/>
        </w:rPr>
        <w:t xml:space="preserve"> Supported Bechtel Senior Staff Engineers with preparation of</w:t>
      </w:r>
      <w:r>
        <w:rPr>
          <w:rFonts w:asciiTheme="minorHAnsi" w:eastAsia="SymbolMT" w:hAnsiTheme="minorHAnsi"/>
        </w:rPr>
        <w:t xml:space="preserve"> </w:t>
      </w:r>
      <w:r w:rsidRPr="00E34162">
        <w:rPr>
          <w:rFonts w:asciiTheme="minorHAnsi" w:eastAsia="SymbolMT" w:hAnsiTheme="minorHAnsi"/>
        </w:rPr>
        <w:t>power plant design, relay coordination studies, and voltage drop calculations.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/>
        </w:rPr>
      </w:pPr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EDUCATION: BSEE, University of Colorado at Boulder, 1982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>1985 Professional Engineer License California #12296</w:t>
      </w:r>
    </w:p>
    <w:p w:rsidR="00E34162" w:rsidRDefault="00E34162" w:rsidP="00E34162">
      <w:pPr>
        <w:pStyle w:val="NoSpacing"/>
        <w:ind w:left="0" w:right="0"/>
        <w:rPr>
          <w:rFonts w:asciiTheme="minorHAnsi" w:eastAsia="SymbolMT" w:hAnsiTheme="minorHAnsi" w:cs="Calibri-Bold"/>
          <w:b/>
          <w:bCs/>
        </w:rPr>
      </w:pPr>
      <w:r w:rsidRPr="00E34162">
        <w:rPr>
          <w:rFonts w:asciiTheme="minorHAnsi" w:eastAsia="SymbolMT" w:hAnsiTheme="minorHAnsi" w:cs="Calibri-Bold"/>
          <w:b/>
          <w:bCs/>
        </w:rPr>
        <w:t xml:space="preserve">1986 Certified </w:t>
      </w:r>
      <w:proofErr w:type="spellStart"/>
      <w:r w:rsidRPr="00E34162">
        <w:rPr>
          <w:rFonts w:asciiTheme="minorHAnsi" w:eastAsia="SymbolMT" w:hAnsiTheme="minorHAnsi" w:cs="Calibri-Bold"/>
          <w:b/>
          <w:bCs/>
        </w:rPr>
        <w:t>Thermographer</w:t>
      </w:r>
      <w:proofErr w:type="spellEnd"/>
    </w:p>
    <w:p w:rsidR="00E34162" w:rsidRPr="00E34162" w:rsidRDefault="00E34162" w:rsidP="00E34162">
      <w:pPr>
        <w:pStyle w:val="NoSpacing"/>
        <w:ind w:left="0" w:right="0"/>
        <w:rPr>
          <w:rFonts w:asciiTheme="minorHAnsi" w:eastAsia="SymbolMT" w:hAnsiTheme="minorHAnsi" w:cs="Calibri-Bold"/>
          <w:b/>
          <w:bCs/>
        </w:rPr>
      </w:pP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PROFESSIONAL AFFILIATIONS</w:t>
      </w:r>
    </w:p>
    <w:p w:rsidR="00E34162" w:rsidRPr="00E34162" w:rsidRDefault="00E34162" w:rsidP="00640D63">
      <w:pPr>
        <w:pStyle w:val="NoSpacing"/>
        <w:numPr>
          <w:ilvl w:val="0"/>
          <w:numId w:val="4"/>
        </w:numPr>
        <w:ind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IEEE Substation Safety Committee</w:t>
      </w: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  <w:r w:rsidRPr="00E34162">
        <w:rPr>
          <w:rFonts w:asciiTheme="minorHAnsi" w:eastAsiaTheme="minorHAnsi" w:hAnsiTheme="minorHAnsi"/>
        </w:rPr>
        <w:t>Active on D7, D9, and D6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</w:p>
    <w:p w:rsidR="00E34162" w:rsidRPr="00E34162" w:rsidRDefault="00E34162" w:rsidP="00640D63">
      <w:pPr>
        <w:pStyle w:val="NoSpacing"/>
        <w:numPr>
          <w:ilvl w:val="0"/>
          <w:numId w:val="4"/>
        </w:numPr>
        <w:ind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ASTM F18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  <w:r w:rsidRPr="00E34162">
        <w:rPr>
          <w:rFonts w:asciiTheme="minorHAnsi" w:eastAsiaTheme="minorHAnsi" w:hAnsiTheme="minorHAnsi"/>
        </w:rPr>
        <w:t>Active on ASTM 1506, ASTM F855, and ASTM 1959</w:t>
      </w: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  <w:r w:rsidRPr="00E34162">
        <w:rPr>
          <w:rFonts w:asciiTheme="minorHAnsi" w:eastAsiaTheme="minorHAnsi" w:hAnsiTheme="minorHAnsi"/>
        </w:rPr>
        <w:t>Voting membership on NFPA70E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/>
        </w:rPr>
      </w:pP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 w:cs="Calibri-Bold"/>
          <w:b/>
          <w:bCs/>
        </w:rPr>
      </w:pPr>
      <w:r w:rsidRPr="00E34162">
        <w:rPr>
          <w:rFonts w:asciiTheme="minorHAnsi" w:eastAsiaTheme="minorHAnsi" w:hAnsiTheme="minorHAnsi" w:cs="Calibri-Bold"/>
          <w:b/>
          <w:bCs/>
        </w:rPr>
        <w:t>PUBLICATIONS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 w:cs="Calibri-Bold"/>
          <w:b/>
          <w:bCs/>
        </w:rPr>
      </w:pP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 w:cs="Arial"/>
          <w:b/>
          <w:bCs/>
        </w:rPr>
      </w:pPr>
      <w:r w:rsidRPr="00E34162">
        <w:rPr>
          <w:rFonts w:asciiTheme="minorHAnsi" w:eastAsiaTheme="minorHAnsi" w:hAnsiTheme="minorHAnsi" w:cs="Arial"/>
          <w:b/>
          <w:bCs/>
        </w:rPr>
        <w:t xml:space="preserve">Marcia L. </w:t>
      </w:r>
      <w:proofErr w:type="spellStart"/>
      <w:r w:rsidRPr="00E34162">
        <w:rPr>
          <w:rFonts w:asciiTheme="minorHAnsi" w:eastAsiaTheme="minorHAnsi" w:hAnsiTheme="minorHAnsi" w:cs="Arial"/>
          <w:b/>
          <w:bCs/>
        </w:rPr>
        <w:t>Eblen</w:t>
      </w:r>
      <w:proofErr w:type="spellEnd"/>
      <w:r w:rsidRPr="00E34162">
        <w:rPr>
          <w:rFonts w:asciiTheme="minorHAnsi" w:eastAsiaTheme="minorHAnsi" w:hAnsiTheme="minorHAnsi" w:cs="Arial"/>
          <w:b/>
          <w:bCs/>
        </w:rPr>
        <w:t xml:space="preserve"> and Tom A. Short</w:t>
      </w:r>
    </w:p>
    <w:p w:rsidR="00E34162" w:rsidRDefault="00E34162" w:rsidP="00E34162">
      <w:pPr>
        <w:pStyle w:val="NoSpacing"/>
        <w:ind w:left="0" w:right="0"/>
        <w:rPr>
          <w:rFonts w:asciiTheme="minorHAnsi" w:eastAsiaTheme="minorHAnsi" w:hAnsiTheme="minorHAnsi" w:cs="Calibri-Bold"/>
          <w:b/>
          <w:bCs/>
        </w:rPr>
      </w:pPr>
      <w:proofErr w:type="gramStart"/>
      <w:r w:rsidRPr="00E34162">
        <w:rPr>
          <w:rFonts w:asciiTheme="minorHAnsi" w:eastAsiaTheme="minorHAnsi" w:hAnsiTheme="minorHAnsi" w:cs="Calibri-Bold"/>
          <w:b/>
          <w:bCs/>
        </w:rPr>
        <w:t>"</w:t>
      </w:r>
      <w:r w:rsidRPr="00E34162">
        <w:rPr>
          <w:rFonts w:asciiTheme="minorHAnsi" w:eastAsiaTheme="minorHAnsi" w:hAnsiTheme="minorHAnsi"/>
        </w:rPr>
        <w:t>Arc</w:t>
      </w:r>
      <w:r w:rsidRPr="00E34162">
        <w:rPr>
          <w:rFonts w:asciiTheme="minorHAnsi" w:eastAsiaTheme="minorHAnsi" w:hAnsiTheme="minorHAnsi" w:cs="Cambria Math"/>
        </w:rPr>
        <w:t>‐</w:t>
      </w:r>
      <w:r w:rsidRPr="00E34162">
        <w:rPr>
          <w:rFonts w:asciiTheme="minorHAnsi" w:eastAsiaTheme="minorHAnsi" w:hAnsiTheme="minorHAnsi"/>
        </w:rPr>
        <w:t>Flash Testing of Typical 480</w:t>
      </w:r>
      <w:r w:rsidRPr="00E34162">
        <w:rPr>
          <w:rFonts w:asciiTheme="minorHAnsi" w:eastAsiaTheme="minorHAnsi" w:hAnsiTheme="minorHAnsi" w:cs="Cambria Math"/>
        </w:rPr>
        <w:t>‐</w:t>
      </w:r>
      <w:r w:rsidRPr="00E34162">
        <w:rPr>
          <w:rFonts w:asciiTheme="minorHAnsi" w:eastAsiaTheme="minorHAnsi" w:hAnsiTheme="minorHAnsi"/>
        </w:rPr>
        <w:t>V Utility Equipment", IEEE Transactions on Industry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Applications, Vol. 48, No. 2, March/April 2012, pp. 581</w:t>
      </w:r>
      <w:r w:rsidRPr="00E34162">
        <w:rPr>
          <w:rFonts w:asciiTheme="minorHAnsi" w:eastAsiaTheme="minorHAnsi" w:hAnsiTheme="minorHAnsi" w:cs="Cambria Math"/>
        </w:rPr>
        <w:t>‐</w:t>
      </w:r>
      <w:r w:rsidRPr="00E34162">
        <w:rPr>
          <w:rFonts w:asciiTheme="minorHAnsi" w:eastAsiaTheme="minorHAnsi" w:hAnsiTheme="minorHAnsi"/>
        </w:rPr>
        <w:t>593</w:t>
      </w:r>
      <w:r w:rsidRPr="00E34162">
        <w:rPr>
          <w:rFonts w:asciiTheme="minorHAnsi" w:eastAsiaTheme="minorHAnsi" w:hAnsiTheme="minorHAnsi" w:cs="Calibri-Bold"/>
          <w:b/>
          <w:bCs/>
        </w:rPr>
        <w:t>.</w:t>
      </w:r>
      <w:proofErr w:type="gramEnd"/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 w:cs="Calibri-Bold"/>
          <w:b/>
          <w:bCs/>
        </w:rPr>
      </w:pPr>
    </w:p>
    <w:p w:rsidR="00E34162" w:rsidRPr="00E34162" w:rsidRDefault="00E34162" w:rsidP="00E34162">
      <w:pPr>
        <w:pStyle w:val="NoSpacing"/>
        <w:ind w:left="0" w:right="0"/>
        <w:rPr>
          <w:rFonts w:asciiTheme="minorHAnsi" w:eastAsiaTheme="minorHAnsi" w:hAnsiTheme="minorHAnsi" w:cs="Arial"/>
          <w:b/>
          <w:bCs/>
        </w:rPr>
      </w:pPr>
      <w:r w:rsidRPr="00E34162">
        <w:rPr>
          <w:rFonts w:asciiTheme="minorHAnsi" w:eastAsiaTheme="minorHAnsi" w:hAnsiTheme="minorHAnsi" w:cs="Arial"/>
          <w:b/>
          <w:bCs/>
        </w:rPr>
        <w:t xml:space="preserve">Marcia L. </w:t>
      </w:r>
      <w:proofErr w:type="spellStart"/>
      <w:r w:rsidRPr="00E34162">
        <w:rPr>
          <w:rFonts w:asciiTheme="minorHAnsi" w:eastAsiaTheme="minorHAnsi" w:hAnsiTheme="minorHAnsi" w:cs="Arial"/>
          <w:b/>
          <w:bCs/>
        </w:rPr>
        <w:t>Eblen</w:t>
      </w:r>
      <w:proofErr w:type="spellEnd"/>
      <w:r w:rsidRPr="00E34162">
        <w:rPr>
          <w:rFonts w:asciiTheme="minorHAnsi" w:eastAsiaTheme="minorHAnsi" w:hAnsiTheme="minorHAnsi" w:cs="Arial"/>
          <w:b/>
          <w:bCs/>
        </w:rPr>
        <w:t xml:space="preserve"> and Tom A. Short</w:t>
      </w:r>
    </w:p>
    <w:p w:rsidR="00E34162" w:rsidRPr="00E34162" w:rsidRDefault="00E34162" w:rsidP="00E34162">
      <w:pPr>
        <w:pStyle w:val="NoSpacing"/>
        <w:ind w:left="0" w:right="0"/>
        <w:rPr>
          <w:rFonts w:asciiTheme="minorHAnsi" w:hAnsiTheme="minorHAnsi"/>
        </w:rPr>
      </w:pPr>
      <w:proofErr w:type="gramStart"/>
      <w:r w:rsidRPr="00E34162">
        <w:rPr>
          <w:rFonts w:asciiTheme="minorHAnsi" w:eastAsiaTheme="minorHAnsi" w:hAnsiTheme="minorHAnsi" w:cs="Calibri-Bold"/>
          <w:b/>
          <w:bCs/>
        </w:rPr>
        <w:t>"</w:t>
      </w:r>
      <w:r w:rsidRPr="00E34162">
        <w:rPr>
          <w:rFonts w:asciiTheme="minorHAnsi" w:eastAsiaTheme="minorHAnsi" w:hAnsiTheme="minorHAnsi"/>
        </w:rPr>
        <w:t>Medium</w:t>
      </w:r>
      <w:r w:rsidRPr="00E34162">
        <w:rPr>
          <w:rFonts w:asciiTheme="minorHAnsi" w:eastAsiaTheme="minorHAnsi" w:hAnsiTheme="minorHAnsi" w:cs="Cambria Math"/>
        </w:rPr>
        <w:t>‐</w:t>
      </w:r>
      <w:r w:rsidRPr="00E34162">
        <w:rPr>
          <w:rFonts w:asciiTheme="minorHAnsi" w:eastAsiaTheme="minorHAnsi" w:hAnsiTheme="minorHAnsi"/>
        </w:rPr>
        <w:t xml:space="preserve">Voltage Arc Flash in Open Air and </w:t>
      </w:r>
      <w:proofErr w:type="spellStart"/>
      <w:r w:rsidRPr="00E34162">
        <w:rPr>
          <w:rFonts w:asciiTheme="minorHAnsi" w:eastAsiaTheme="minorHAnsi" w:hAnsiTheme="minorHAnsi"/>
        </w:rPr>
        <w:t>Padmounted</w:t>
      </w:r>
      <w:proofErr w:type="spellEnd"/>
      <w:r w:rsidRPr="00E34162">
        <w:rPr>
          <w:rFonts w:asciiTheme="minorHAnsi" w:eastAsiaTheme="minorHAnsi" w:hAnsiTheme="minorHAnsi"/>
        </w:rPr>
        <w:t xml:space="preserve"> Equipment", IEEE Transactions</w:t>
      </w:r>
      <w:r>
        <w:rPr>
          <w:rFonts w:asciiTheme="minorHAnsi" w:eastAsiaTheme="minorHAnsi" w:hAnsiTheme="minorHAnsi"/>
        </w:rPr>
        <w:t xml:space="preserve"> </w:t>
      </w:r>
      <w:r w:rsidRPr="00E34162">
        <w:rPr>
          <w:rFonts w:asciiTheme="minorHAnsi" w:eastAsiaTheme="minorHAnsi" w:hAnsiTheme="minorHAnsi"/>
        </w:rPr>
        <w:t>on Industry Applications, Vol. 48, No.1, Jan</w:t>
      </w:r>
      <w:r w:rsidRPr="00E34162">
        <w:rPr>
          <w:rFonts w:asciiTheme="minorHAnsi" w:eastAsiaTheme="minorHAnsi" w:hAnsiTheme="minorHAnsi" w:cs="Cambria Math"/>
        </w:rPr>
        <w:t>‐</w:t>
      </w:r>
      <w:r w:rsidRPr="00E34162">
        <w:rPr>
          <w:rFonts w:asciiTheme="minorHAnsi" w:eastAsiaTheme="minorHAnsi" w:hAnsiTheme="minorHAnsi"/>
        </w:rPr>
        <w:t>Feb 2012, pp. 245</w:t>
      </w:r>
      <w:r w:rsidRPr="00E34162">
        <w:rPr>
          <w:rFonts w:asciiTheme="minorHAnsi" w:eastAsiaTheme="minorHAnsi" w:hAnsiTheme="minorHAnsi" w:cs="Cambria Math"/>
        </w:rPr>
        <w:t>‐</w:t>
      </w:r>
      <w:r w:rsidRPr="00E34162">
        <w:rPr>
          <w:rFonts w:asciiTheme="minorHAnsi" w:eastAsiaTheme="minorHAnsi" w:hAnsiTheme="minorHAnsi"/>
        </w:rPr>
        <w:t>253</w:t>
      </w:r>
      <w:r w:rsidRPr="00E34162">
        <w:rPr>
          <w:rFonts w:asciiTheme="minorHAnsi" w:eastAsiaTheme="minorHAnsi" w:hAnsiTheme="minorHAnsi" w:cs="Calibri-Bold"/>
          <w:b/>
          <w:bCs/>
        </w:rPr>
        <w:t>.</w:t>
      </w:r>
      <w:proofErr w:type="gramEnd"/>
    </w:p>
    <w:p w:rsidR="00542D64" w:rsidRDefault="00542D64" w:rsidP="00E34162">
      <w:pPr>
        <w:pStyle w:val="NoSpacing"/>
        <w:ind w:left="0" w:right="0"/>
        <w:rPr>
          <w:rFonts w:asciiTheme="minorHAnsi" w:hAnsiTheme="minorHAnsi"/>
        </w:rPr>
      </w:pPr>
    </w:p>
    <w:p w:rsidR="00AB1DAA" w:rsidRPr="00AB1DAA" w:rsidRDefault="00AB1DAA" w:rsidP="00E34162">
      <w:pPr>
        <w:pStyle w:val="NoSpacing"/>
        <w:ind w:left="0" w:right="0"/>
        <w:rPr>
          <w:rFonts w:asciiTheme="minorHAnsi" w:hAnsiTheme="minorHAnsi"/>
          <w:b/>
        </w:rPr>
      </w:pPr>
      <w:r w:rsidRPr="00AB1DAA">
        <w:rPr>
          <w:rFonts w:asciiTheme="minorHAnsi" w:hAnsiTheme="minorHAnsi"/>
          <w:b/>
        </w:rPr>
        <w:t>E-Contact:</w:t>
      </w:r>
    </w:p>
    <w:p w:rsidR="00AB1DAA" w:rsidRPr="00E34162" w:rsidRDefault="00AB1DAA" w:rsidP="00E34162">
      <w:pPr>
        <w:pStyle w:val="NoSpacing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Marcia.Ebl</w:t>
      </w:r>
      <w:bookmarkStart w:id="0" w:name="_GoBack"/>
      <w:bookmarkEnd w:id="0"/>
      <w:r>
        <w:rPr>
          <w:rFonts w:asciiTheme="minorHAnsi" w:hAnsiTheme="minorHAnsi"/>
        </w:rPr>
        <w:t>en@e-hazard.com</w:t>
      </w:r>
    </w:p>
    <w:sectPr w:rsidR="00AB1DAA" w:rsidRPr="00E34162" w:rsidSect="00B843C2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19" w:rsidRDefault="00D06719" w:rsidP="00E009C5">
      <w:r>
        <w:separator/>
      </w:r>
    </w:p>
  </w:endnote>
  <w:endnote w:type="continuationSeparator" w:id="0">
    <w:p w:rsidR="00D06719" w:rsidRDefault="00D06719" w:rsidP="00E0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C5" w:rsidRDefault="00E009C5" w:rsidP="00B843C2">
    <w:pPr>
      <w:pStyle w:val="Footer"/>
      <w:jc w:val="center"/>
    </w:pPr>
    <w:r>
      <w:t xml:space="preserve">13113 </w:t>
    </w:r>
    <w:proofErr w:type="spellStart"/>
    <w:r>
      <w:t>Eastpoint</w:t>
    </w:r>
    <w:proofErr w:type="spellEnd"/>
    <w:r>
      <w:t xml:space="preserve"> Park Blvd </w:t>
    </w:r>
    <w:proofErr w:type="spellStart"/>
    <w:r>
      <w:t>Ste</w:t>
    </w:r>
    <w:proofErr w:type="spellEnd"/>
    <w:r>
      <w:t xml:space="preserve"> E, Louisville, KY 40223</w:t>
    </w:r>
  </w:p>
  <w:p w:rsidR="00E009C5" w:rsidRDefault="00E009C5" w:rsidP="00B843C2">
    <w:pPr>
      <w:pStyle w:val="Footer"/>
      <w:jc w:val="center"/>
    </w:pPr>
    <w:r>
      <w:t xml:space="preserve">Office 502-716-7073 Fax </w:t>
    </w:r>
    <w:r w:rsidR="00AB1DAA">
      <w:t>502-371-6300</w:t>
    </w:r>
  </w:p>
  <w:p w:rsidR="00E009C5" w:rsidRDefault="00E009C5" w:rsidP="00B843C2">
    <w:pPr>
      <w:pStyle w:val="Footer"/>
      <w:jc w:val="center"/>
    </w:pPr>
    <w:r>
      <w:t>www.e-hazard.com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19" w:rsidRDefault="00D06719" w:rsidP="00E009C5">
      <w:r>
        <w:separator/>
      </w:r>
    </w:p>
  </w:footnote>
  <w:footnote w:type="continuationSeparator" w:id="0">
    <w:p w:rsidR="00D06719" w:rsidRDefault="00D06719" w:rsidP="00E0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C5" w:rsidRDefault="00E009C5">
    <w:pPr>
      <w:pStyle w:val="Header"/>
    </w:pPr>
    <w:r>
      <w:rPr>
        <w:noProof/>
      </w:rPr>
      <w:drawing>
        <wp:inline distT="0" distB="0" distL="0" distR="0" wp14:anchorId="3350702E" wp14:editId="2FEC5AD8">
          <wp:extent cx="18288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009C5" w:rsidRDefault="00640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178550" cy="12700"/>
              <wp:effectExtent l="76200" t="57150" r="69850" b="1206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8550" cy="12700"/>
                      </a:xfrm>
                      <a:prstGeom prst="line">
                        <a:avLst/>
                      </a:prstGeom>
                      <a:ln>
                        <a:solidFill>
                          <a:srgbClr val="F92515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6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" strokecolor="#f92515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C2C"/>
    <w:multiLevelType w:val="hybridMultilevel"/>
    <w:tmpl w:val="26D05AA0"/>
    <w:lvl w:ilvl="0" w:tplc="6F663412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3A40"/>
    <w:multiLevelType w:val="hybridMultilevel"/>
    <w:tmpl w:val="EF6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4821"/>
    <w:multiLevelType w:val="hybridMultilevel"/>
    <w:tmpl w:val="10A01B92"/>
    <w:lvl w:ilvl="0" w:tplc="70A6049C">
      <w:start w:val="198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80F9F"/>
    <w:multiLevelType w:val="hybridMultilevel"/>
    <w:tmpl w:val="DF76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C5"/>
    <w:rsid w:val="0012453D"/>
    <w:rsid w:val="00145AF3"/>
    <w:rsid w:val="001C1253"/>
    <w:rsid w:val="001C1EE1"/>
    <w:rsid w:val="002643EC"/>
    <w:rsid w:val="00346D44"/>
    <w:rsid w:val="003A2871"/>
    <w:rsid w:val="003A59C0"/>
    <w:rsid w:val="00542D64"/>
    <w:rsid w:val="005745A7"/>
    <w:rsid w:val="005A32B2"/>
    <w:rsid w:val="00617D7B"/>
    <w:rsid w:val="00637BF0"/>
    <w:rsid w:val="00640D63"/>
    <w:rsid w:val="008D36EF"/>
    <w:rsid w:val="008D7180"/>
    <w:rsid w:val="008E666A"/>
    <w:rsid w:val="00900811"/>
    <w:rsid w:val="00940A9C"/>
    <w:rsid w:val="00AB1DAA"/>
    <w:rsid w:val="00B80A3F"/>
    <w:rsid w:val="00B843C2"/>
    <w:rsid w:val="00BA5B3C"/>
    <w:rsid w:val="00BF4440"/>
    <w:rsid w:val="00C37FB2"/>
    <w:rsid w:val="00CF038E"/>
    <w:rsid w:val="00D06719"/>
    <w:rsid w:val="00D80809"/>
    <w:rsid w:val="00DC461D"/>
    <w:rsid w:val="00E009C5"/>
    <w:rsid w:val="00E34162"/>
    <w:rsid w:val="00E4432D"/>
    <w:rsid w:val="00F44DF4"/>
    <w:rsid w:val="00FD7FE3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Arcwear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Lewis</dc:creator>
  <cp:lastModifiedBy>Terri Wettle</cp:lastModifiedBy>
  <cp:revision>3</cp:revision>
  <dcterms:created xsi:type="dcterms:W3CDTF">2013-02-25T22:06:00Z</dcterms:created>
  <dcterms:modified xsi:type="dcterms:W3CDTF">2013-02-25T22:09:00Z</dcterms:modified>
</cp:coreProperties>
</file>