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0" w:rsidRDefault="00031980" w:rsidP="00031980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Michael </w:t>
      </w:r>
      <w:proofErr w:type="spellStart"/>
      <w:r>
        <w:rPr>
          <w:b/>
          <w:sz w:val="32"/>
          <w:szCs w:val="24"/>
        </w:rPr>
        <w:t>Kivi</w:t>
      </w:r>
      <w:proofErr w:type="spellEnd"/>
    </w:p>
    <w:p w:rsidR="00031980" w:rsidRPr="001F19EF" w:rsidRDefault="00031980" w:rsidP="00031980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031980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031980">
        <w:rPr>
          <w:sz w:val="24"/>
          <w:szCs w:val="24"/>
        </w:rPr>
        <w:t>Education/Training</w:t>
      </w:r>
    </w:p>
    <w:p w:rsidR="00682C40" w:rsidRPr="00682C40" w:rsidRDefault="00682C40" w:rsidP="00682C40">
      <w:pPr>
        <w:tabs>
          <w:tab w:val="left" w:pos="7560"/>
        </w:tabs>
        <w:rPr>
          <w:rFonts w:cs="Times New Roman"/>
          <w:szCs w:val="24"/>
        </w:rPr>
      </w:pPr>
      <w:r w:rsidRPr="00682C40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>ssociate of Business Science</w:t>
      </w:r>
      <w:r w:rsidRPr="00682C40">
        <w:rPr>
          <w:rFonts w:cs="Times New Roman"/>
          <w:b/>
          <w:szCs w:val="24"/>
        </w:rPr>
        <w:tab/>
        <w:t>1988</w:t>
      </w:r>
      <w:r>
        <w:rPr>
          <w:rFonts w:cs="Times New Roman"/>
          <w:szCs w:val="24"/>
        </w:rPr>
        <w:br/>
      </w:r>
      <w:r w:rsidRPr="00682C40">
        <w:rPr>
          <w:rFonts w:cs="Times New Roman"/>
          <w:szCs w:val="24"/>
        </w:rPr>
        <w:t>Indiana Institute of Technology</w:t>
      </w:r>
    </w:p>
    <w:p w:rsidR="004D65EB" w:rsidRPr="00031980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031980">
        <w:rPr>
          <w:sz w:val="24"/>
          <w:szCs w:val="24"/>
        </w:rPr>
        <w:t>Technical Experience</w:t>
      </w:r>
    </w:p>
    <w:p w:rsidR="00DD7509" w:rsidRPr="00E44A5F" w:rsidRDefault="00D812E6" w:rsidP="00D812E6">
      <w:pPr>
        <w:tabs>
          <w:tab w:val="left" w:pos="7560"/>
        </w:tabs>
        <w:rPr>
          <w:rFonts w:cs="Times New Roman"/>
          <w:szCs w:val="24"/>
        </w:rPr>
      </w:pPr>
      <w:bookmarkStart w:id="0" w:name="title"/>
      <w:bookmarkStart w:id="1" w:name="company"/>
      <w:proofErr w:type="spellStart"/>
      <w:r w:rsidRPr="00D812E6">
        <w:rPr>
          <w:rFonts w:cs="Times New Roman"/>
          <w:b/>
          <w:szCs w:val="24"/>
        </w:rPr>
        <w:t>Cogentrix</w:t>
      </w:r>
      <w:proofErr w:type="spellEnd"/>
      <w:r w:rsidRPr="00D812E6">
        <w:rPr>
          <w:rFonts w:cs="Times New Roman"/>
          <w:b/>
          <w:szCs w:val="24"/>
        </w:rPr>
        <w:t xml:space="preserve"> Energy, Inc.</w:t>
      </w:r>
      <w:r w:rsidRPr="00D812E6">
        <w:rPr>
          <w:rFonts w:cs="Times New Roman"/>
          <w:b/>
          <w:szCs w:val="24"/>
        </w:rPr>
        <w:tab/>
        <w:t>2001—2008</w:t>
      </w:r>
      <w:r w:rsidRPr="00D812E6">
        <w:rPr>
          <w:rFonts w:cs="Times New Roman"/>
          <w:b/>
          <w:szCs w:val="24"/>
        </w:rPr>
        <w:br/>
      </w:r>
      <w:r w:rsidR="00DD7509" w:rsidRPr="00D812E6">
        <w:rPr>
          <w:rFonts w:cs="Times New Roman"/>
          <w:b/>
          <w:szCs w:val="24"/>
        </w:rPr>
        <w:t>Training Coordinator</w:t>
      </w:r>
      <w:r>
        <w:rPr>
          <w:rFonts w:cs="Times New Roman"/>
          <w:szCs w:val="24"/>
        </w:rPr>
        <w:br/>
      </w:r>
      <w:r w:rsidR="00DD7509" w:rsidRPr="00E44A5F">
        <w:rPr>
          <w:rFonts w:cs="Times New Roman"/>
          <w:szCs w:val="24"/>
        </w:rPr>
        <w:t xml:space="preserve">Managed </w:t>
      </w:r>
      <w:r>
        <w:rPr>
          <w:rFonts w:cs="Times New Roman"/>
          <w:szCs w:val="24"/>
        </w:rPr>
        <w:t>the operation of 800MW combined cycle plant, started</w:t>
      </w:r>
      <w:r w:rsidR="00DD7509" w:rsidRPr="00E44A5F">
        <w:rPr>
          <w:rFonts w:cs="Times New Roman"/>
          <w:szCs w:val="24"/>
        </w:rPr>
        <w:t xml:space="preserve"> 3 coal fueled plants and 2 combined cycle plant</w:t>
      </w:r>
      <w:r>
        <w:rPr>
          <w:rFonts w:cs="Times New Roman"/>
          <w:szCs w:val="24"/>
        </w:rPr>
        <w:t>s, and managed a $30 million h</w:t>
      </w:r>
      <w:r w:rsidR="00DD7509" w:rsidRPr="00E44A5F">
        <w:rPr>
          <w:rFonts w:cs="Times New Roman"/>
          <w:szCs w:val="24"/>
        </w:rPr>
        <w:t>eadl</w:t>
      </w:r>
      <w:r>
        <w:rPr>
          <w:rFonts w:cs="Times New Roman"/>
          <w:szCs w:val="24"/>
        </w:rPr>
        <w:t>amp manufacturing installation p</w:t>
      </w:r>
      <w:r w:rsidR="00DD7509" w:rsidRPr="00E44A5F">
        <w:rPr>
          <w:rFonts w:cs="Times New Roman"/>
          <w:szCs w:val="24"/>
        </w:rPr>
        <w:t xml:space="preserve">roject for General Motors. </w:t>
      </w:r>
      <w:r w:rsidR="00646E71">
        <w:rPr>
          <w:rFonts w:cs="Times New Roman"/>
          <w:szCs w:val="24"/>
        </w:rPr>
        <w:t>This p</w:t>
      </w:r>
      <w:r w:rsidR="00DD7509" w:rsidRPr="00E44A5F">
        <w:rPr>
          <w:rFonts w:cs="Times New Roman"/>
          <w:szCs w:val="24"/>
        </w:rPr>
        <w:t xml:space="preserve">roject </w:t>
      </w:r>
      <w:r w:rsidR="00646E71">
        <w:rPr>
          <w:rFonts w:cs="Times New Roman"/>
          <w:szCs w:val="24"/>
        </w:rPr>
        <w:t xml:space="preserve">was completed one </w:t>
      </w:r>
      <w:r>
        <w:rPr>
          <w:rFonts w:cs="Times New Roman"/>
          <w:szCs w:val="24"/>
        </w:rPr>
        <w:t>month ahead of schedule and $1 m</w:t>
      </w:r>
      <w:r w:rsidR="00DD7509" w:rsidRPr="00E44A5F">
        <w:rPr>
          <w:rFonts w:cs="Times New Roman"/>
          <w:szCs w:val="24"/>
        </w:rPr>
        <w:t>illion under budget.</w:t>
      </w:r>
    </w:p>
    <w:p w:rsidR="00DD7509" w:rsidRPr="00646E71" w:rsidRDefault="00646E71" w:rsidP="00646E71">
      <w:pPr>
        <w:tabs>
          <w:tab w:val="left" w:pos="7560"/>
        </w:tabs>
        <w:rPr>
          <w:rFonts w:cs="Times New Roman"/>
          <w:b/>
          <w:szCs w:val="24"/>
        </w:rPr>
      </w:pPr>
      <w:r w:rsidRPr="00646E71">
        <w:rPr>
          <w:rFonts w:cs="Times New Roman"/>
          <w:b/>
          <w:szCs w:val="24"/>
        </w:rPr>
        <w:t>Guide Corporation</w:t>
      </w:r>
      <w:r w:rsidRPr="00646E71">
        <w:rPr>
          <w:rFonts w:cs="Times New Roman"/>
          <w:b/>
          <w:szCs w:val="24"/>
        </w:rPr>
        <w:br/>
      </w:r>
      <w:r w:rsidR="00DD7509" w:rsidRPr="00646E71">
        <w:rPr>
          <w:rFonts w:cs="Times New Roman"/>
          <w:b/>
          <w:szCs w:val="24"/>
        </w:rPr>
        <w:t>Facilities Engineer</w:t>
      </w:r>
      <w:r w:rsidRPr="00646E71">
        <w:rPr>
          <w:rFonts w:cs="Times New Roman"/>
          <w:b/>
          <w:szCs w:val="24"/>
        </w:rPr>
        <w:tab/>
        <w:t>1994—2000</w:t>
      </w:r>
      <w:r w:rsidRPr="00646E71">
        <w:rPr>
          <w:rFonts w:cs="Times New Roman"/>
          <w:b/>
          <w:szCs w:val="24"/>
        </w:rPr>
        <w:br/>
      </w:r>
      <w:r w:rsidR="00DD7509" w:rsidRPr="00646E71">
        <w:rPr>
          <w:rFonts w:cs="Times New Roman"/>
          <w:b/>
          <w:szCs w:val="24"/>
        </w:rPr>
        <w:t>Senior Plant Engineer</w:t>
      </w:r>
      <w:bookmarkEnd w:id="0"/>
      <w:r w:rsidRPr="00646E71">
        <w:rPr>
          <w:rFonts w:cs="Times New Roman"/>
          <w:b/>
          <w:szCs w:val="24"/>
        </w:rPr>
        <w:tab/>
        <w:t>1994—1999</w:t>
      </w:r>
    </w:p>
    <w:bookmarkEnd w:id="1"/>
    <w:p w:rsidR="004D65EB" w:rsidRPr="00031980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031980">
        <w:rPr>
          <w:sz w:val="24"/>
          <w:szCs w:val="24"/>
        </w:rPr>
        <w:t>Instructional Experience</w:t>
      </w:r>
    </w:p>
    <w:p w:rsidR="006C15BF" w:rsidRDefault="00682C40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  <w:t>2012</w:t>
      </w:r>
      <w:r w:rsidR="006C15BF" w:rsidRPr="00E04890">
        <w:rPr>
          <w:b/>
        </w:rPr>
        <w:t>—</w:t>
      </w:r>
      <w:proofErr w:type="gramStart"/>
      <w:r w:rsidR="006C15BF" w:rsidRPr="00E04890">
        <w:rPr>
          <w:b/>
        </w:rPr>
        <w:t>present</w:t>
      </w:r>
      <w:proofErr w:type="gramEnd"/>
      <w:r w:rsidR="006C15BF" w:rsidRPr="00E04890">
        <w:rPr>
          <w:b/>
        </w:rPr>
        <w:br/>
      </w:r>
      <w:r w:rsidR="006C15BF">
        <w:t xml:space="preserve">Instructor for </w:t>
      </w:r>
      <w:r>
        <w:t>air conditioning</w:t>
      </w:r>
      <w:r w:rsidR="00DD7509">
        <w:t>, electrical ladder drawings and schematics, pumps, PLCs, boiler operation, and cooling tower classes.</w:t>
      </w:r>
    </w:p>
    <w:p w:rsidR="00031980" w:rsidRDefault="00646E71" w:rsidP="00646E71">
      <w:pPr>
        <w:tabs>
          <w:tab w:val="left" w:pos="7560"/>
        </w:tabs>
        <w:rPr>
          <w:rFonts w:cs="Times New Roman"/>
          <w:szCs w:val="24"/>
        </w:rPr>
      </w:pPr>
      <w:proofErr w:type="spellStart"/>
      <w:r>
        <w:rPr>
          <w:b/>
        </w:rPr>
        <w:t>Enviro-Tek</w:t>
      </w:r>
      <w:proofErr w:type="spellEnd"/>
      <w:r>
        <w:rPr>
          <w:b/>
        </w:rPr>
        <w:br/>
        <w:t>Owner</w:t>
      </w:r>
      <w:r>
        <w:rPr>
          <w:b/>
        </w:rPr>
        <w:tab/>
        <w:t>2008—present</w:t>
      </w:r>
      <w:r>
        <w:br/>
      </w:r>
      <w:r w:rsidRPr="00E44A5F">
        <w:rPr>
          <w:rFonts w:cs="Times New Roman"/>
          <w:szCs w:val="24"/>
        </w:rPr>
        <w:t xml:space="preserve">Provide contracted </w:t>
      </w:r>
      <w:r>
        <w:rPr>
          <w:rFonts w:cs="Times New Roman"/>
          <w:szCs w:val="24"/>
        </w:rPr>
        <w:t>consulting and operator, maintenance, electrical, and management training to the power u</w:t>
      </w:r>
      <w:r w:rsidRPr="00E44A5F">
        <w:rPr>
          <w:rFonts w:cs="Times New Roman"/>
          <w:szCs w:val="24"/>
        </w:rPr>
        <w:t>tilities industry</w:t>
      </w:r>
      <w:r>
        <w:rPr>
          <w:rFonts w:cs="Times New Roman"/>
          <w:szCs w:val="24"/>
        </w:rPr>
        <w:t xml:space="preserve">. Specialize in combined cycle systems, HRSGs, combustion turbines, steam turbines, system integration and controls, and water treatment and pretreatment chemistry. </w:t>
      </w:r>
    </w:p>
    <w:p w:rsidR="00646E71" w:rsidRPr="00D812E6" w:rsidRDefault="00646E71" w:rsidP="00646E71">
      <w:pPr>
        <w:tabs>
          <w:tab w:val="left" w:pos="7560"/>
        </w:tabs>
        <w:rPr>
          <w:rFonts w:cs="Times New Roman"/>
          <w:b/>
          <w:szCs w:val="24"/>
        </w:rPr>
      </w:pPr>
      <w:bookmarkStart w:id="2" w:name="_GoBack"/>
      <w:bookmarkEnd w:id="2"/>
      <w:proofErr w:type="spellStart"/>
      <w:r w:rsidRPr="00D812E6">
        <w:rPr>
          <w:rFonts w:cs="Times New Roman"/>
          <w:b/>
          <w:szCs w:val="24"/>
        </w:rPr>
        <w:t>Envirotek</w:t>
      </w:r>
      <w:proofErr w:type="spellEnd"/>
      <w:r w:rsidRPr="00D812E6">
        <w:rPr>
          <w:rFonts w:cs="Times New Roman"/>
          <w:b/>
          <w:szCs w:val="24"/>
        </w:rPr>
        <w:t xml:space="preserve"> Consulting Services</w:t>
      </w:r>
      <w:r w:rsidRPr="00D812E6">
        <w:rPr>
          <w:rFonts w:cs="Times New Roman"/>
          <w:b/>
          <w:szCs w:val="24"/>
        </w:rPr>
        <w:tab/>
        <w:t>1986—2011</w:t>
      </w:r>
      <w:r w:rsidRPr="00D812E6">
        <w:rPr>
          <w:rFonts w:cs="Times New Roman"/>
          <w:b/>
          <w:szCs w:val="24"/>
        </w:rPr>
        <w:br/>
        <w:t>Training Consultant</w:t>
      </w:r>
    </w:p>
    <w:p w:rsidR="004D65EB" w:rsidRDefault="00646E71" w:rsidP="00646E71">
      <w:pPr>
        <w:pStyle w:val="SgBody"/>
        <w:tabs>
          <w:tab w:val="left" w:pos="7560"/>
          <w:tab w:val="left" w:pos="7920"/>
        </w:tabs>
      </w:pPr>
      <w:proofErr w:type="spellStart"/>
      <w:r w:rsidRPr="00D812E6">
        <w:rPr>
          <w:b/>
        </w:rPr>
        <w:t>Cogentrix</w:t>
      </w:r>
      <w:proofErr w:type="spellEnd"/>
      <w:r w:rsidRPr="00D812E6">
        <w:rPr>
          <w:b/>
        </w:rPr>
        <w:t xml:space="preserve"> Energy, Inc.</w:t>
      </w:r>
      <w:r w:rsidRPr="00D812E6">
        <w:rPr>
          <w:b/>
        </w:rPr>
        <w:tab/>
        <w:t>2001—2008</w:t>
      </w:r>
      <w:r w:rsidRPr="00D812E6">
        <w:rPr>
          <w:b/>
        </w:rPr>
        <w:br/>
        <w:t>Training Coordinator</w:t>
      </w:r>
      <w:r>
        <w:br/>
      </w:r>
      <w:r w:rsidRPr="00E44A5F">
        <w:t>Helped with the development and implementation PeopleSoft Applications</w:t>
      </w:r>
      <w:r>
        <w:t xml:space="preserve"> training program for 800 people</w:t>
      </w:r>
      <w:r w:rsidRPr="00E44A5F">
        <w:t xml:space="preserve">. </w:t>
      </w:r>
      <w:r>
        <w:t>Developed 287 w</w:t>
      </w:r>
      <w:r w:rsidRPr="00E44A5F">
        <w:t>eb-based e</w:t>
      </w:r>
      <w:r>
        <w:t>-</w:t>
      </w:r>
      <w:r w:rsidRPr="00E44A5F">
        <w:t>learning training tutorials and provided on-site training.</w:t>
      </w:r>
      <w:r>
        <w:t xml:space="preserve"> Coordinated and implemented t</w:t>
      </w:r>
      <w:r w:rsidRPr="00E44A5F">
        <w:t>echnical train</w:t>
      </w:r>
      <w:r>
        <w:t>ing for 18 power plants including:</w:t>
      </w:r>
      <w:r w:rsidRPr="00E44A5F">
        <w:t xml:space="preserve"> operators; maintenance</w:t>
      </w:r>
      <w:r>
        <w:t>,</w:t>
      </w:r>
      <w:r w:rsidRPr="00E44A5F">
        <w:t xml:space="preserve"> and ins</w:t>
      </w:r>
      <w:r>
        <w:t xml:space="preserve">trumentation/electrical crafts. </w:t>
      </w:r>
    </w:p>
    <w:sectPr w:rsidR="004D65EB" w:rsidSect="000319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2A" w:rsidRDefault="0081092A" w:rsidP="004D65EB">
      <w:pPr>
        <w:spacing w:after="0" w:line="240" w:lineRule="auto"/>
      </w:pPr>
      <w:r>
        <w:separator/>
      </w:r>
    </w:p>
  </w:endnote>
  <w:endnote w:type="continuationSeparator" w:id="0">
    <w:p w:rsidR="0081092A" w:rsidRDefault="0081092A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2A" w:rsidRDefault="0081092A" w:rsidP="004D65EB">
      <w:pPr>
        <w:spacing w:after="0" w:line="240" w:lineRule="auto"/>
      </w:pPr>
      <w:r>
        <w:separator/>
      </w:r>
    </w:p>
  </w:footnote>
  <w:footnote w:type="continuationSeparator" w:id="0">
    <w:p w:rsidR="0081092A" w:rsidRDefault="0081092A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B" w:rsidRDefault="004D65EB" w:rsidP="00031980">
    <w:pPr>
      <w:pStyle w:val="Header"/>
      <w:jc w:val="center"/>
    </w:pPr>
    <w:r>
      <w:rPr>
        <w:noProof/>
      </w:rPr>
      <w:drawing>
        <wp:inline distT="0" distB="0" distL="0" distR="0" wp14:anchorId="1FAAF339" wp14:editId="7C4182EF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980" w:rsidRDefault="00031980" w:rsidP="000319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31980"/>
    <w:rsid w:val="004D65EB"/>
    <w:rsid w:val="00565118"/>
    <w:rsid w:val="00646E71"/>
    <w:rsid w:val="00682C40"/>
    <w:rsid w:val="006C15BF"/>
    <w:rsid w:val="00770C77"/>
    <w:rsid w:val="0081092A"/>
    <w:rsid w:val="009C62DD"/>
    <w:rsid w:val="00B851A2"/>
    <w:rsid w:val="00D812E6"/>
    <w:rsid w:val="00DD7509"/>
    <w:rsid w:val="00E04890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D7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D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dcterms:created xsi:type="dcterms:W3CDTF">2013-10-22T15:51:00Z</dcterms:created>
  <dcterms:modified xsi:type="dcterms:W3CDTF">2013-10-22T15:51:00Z</dcterms:modified>
</cp:coreProperties>
</file>