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6E1" w:rsidRPr="003756E1" w:rsidRDefault="003756E1" w:rsidP="003756E1">
      <w:pPr>
        <w:tabs>
          <w:tab w:val="left" w:pos="7560"/>
        </w:tabs>
        <w:contextualSpacing/>
        <w:jc w:val="center"/>
        <w:rPr>
          <w:b/>
          <w:sz w:val="16"/>
          <w:szCs w:val="24"/>
        </w:rPr>
      </w:pPr>
    </w:p>
    <w:p w:rsidR="003756E1" w:rsidRDefault="003756E1" w:rsidP="003756E1">
      <w:pPr>
        <w:tabs>
          <w:tab w:val="left" w:pos="7560"/>
        </w:tabs>
        <w:contextualSpacing/>
        <w:jc w:val="center"/>
        <w:rPr>
          <w:b/>
          <w:sz w:val="32"/>
          <w:szCs w:val="24"/>
        </w:rPr>
      </w:pPr>
      <w:bookmarkStart w:id="0" w:name="_GoBack"/>
      <w:bookmarkEnd w:id="0"/>
      <w:r>
        <w:rPr>
          <w:b/>
          <w:sz w:val="32"/>
          <w:szCs w:val="24"/>
        </w:rPr>
        <w:t xml:space="preserve">Mark </w:t>
      </w:r>
      <w:proofErr w:type="spellStart"/>
      <w:r>
        <w:rPr>
          <w:b/>
          <w:sz w:val="32"/>
          <w:szCs w:val="24"/>
        </w:rPr>
        <w:t>Standifer</w:t>
      </w:r>
      <w:proofErr w:type="spellEnd"/>
    </w:p>
    <w:p w:rsidR="003756E1" w:rsidRPr="001F19EF" w:rsidRDefault="003756E1" w:rsidP="003756E1">
      <w:pPr>
        <w:tabs>
          <w:tab w:val="left" w:pos="7560"/>
        </w:tabs>
        <w:contextualSpacing/>
        <w:jc w:val="center"/>
        <w:rPr>
          <w:sz w:val="28"/>
          <w:szCs w:val="24"/>
        </w:rPr>
      </w:pPr>
      <w:r w:rsidRPr="001F19EF">
        <w:rPr>
          <w:sz w:val="28"/>
          <w:szCs w:val="24"/>
        </w:rPr>
        <w:t>Training Specialist</w:t>
      </w:r>
    </w:p>
    <w:p w:rsidR="004D65EB" w:rsidRPr="003756E1" w:rsidRDefault="004D65EB" w:rsidP="00E04890">
      <w:pPr>
        <w:pStyle w:val="SgHead"/>
        <w:tabs>
          <w:tab w:val="left" w:pos="7560"/>
        </w:tabs>
        <w:rPr>
          <w:sz w:val="24"/>
          <w:szCs w:val="24"/>
        </w:rPr>
      </w:pPr>
      <w:r w:rsidRPr="003756E1">
        <w:rPr>
          <w:sz w:val="24"/>
          <w:szCs w:val="24"/>
        </w:rPr>
        <w:t>Certificates/Licenses</w:t>
      </w:r>
    </w:p>
    <w:p w:rsidR="004D65EB" w:rsidRDefault="005D2033" w:rsidP="00E04890">
      <w:pPr>
        <w:pStyle w:val="SgBody"/>
        <w:numPr>
          <w:ilvl w:val="0"/>
          <w:numId w:val="4"/>
        </w:numPr>
        <w:tabs>
          <w:tab w:val="left" w:pos="7560"/>
        </w:tabs>
      </w:pPr>
      <w:r>
        <w:t>State-approved instructor</w:t>
      </w:r>
      <w:r w:rsidR="003756E1">
        <w:t xml:space="preserve"> in</w:t>
      </w:r>
      <w:r>
        <w:t xml:space="preserve"> Washington, Oregon, Idaho, Nevada, Wyoming, &amp; Alaska</w:t>
      </w:r>
    </w:p>
    <w:p w:rsidR="004D65EB" w:rsidRDefault="005D2033" w:rsidP="00E04890">
      <w:pPr>
        <w:pStyle w:val="SgBody"/>
        <w:numPr>
          <w:ilvl w:val="0"/>
          <w:numId w:val="4"/>
        </w:numPr>
        <w:tabs>
          <w:tab w:val="left" w:pos="7560"/>
        </w:tabs>
      </w:pPr>
      <w:r>
        <w:t>Class A &amp; B Electrician, US Navy</w:t>
      </w:r>
    </w:p>
    <w:p w:rsidR="004D65EB" w:rsidRPr="003756E1" w:rsidRDefault="004D65EB" w:rsidP="00E04890">
      <w:pPr>
        <w:pStyle w:val="SgHead"/>
        <w:tabs>
          <w:tab w:val="left" w:pos="7560"/>
        </w:tabs>
        <w:rPr>
          <w:sz w:val="24"/>
          <w:szCs w:val="24"/>
        </w:rPr>
      </w:pPr>
      <w:r w:rsidRPr="003756E1">
        <w:rPr>
          <w:sz w:val="24"/>
          <w:szCs w:val="24"/>
        </w:rPr>
        <w:t>Education/Training</w:t>
      </w:r>
    </w:p>
    <w:p w:rsidR="006C15BF" w:rsidRDefault="005D2033" w:rsidP="00E04890">
      <w:pPr>
        <w:pStyle w:val="SgBody"/>
        <w:tabs>
          <w:tab w:val="left" w:pos="7560"/>
          <w:tab w:val="left" w:pos="7920"/>
        </w:tabs>
      </w:pPr>
      <w:r>
        <w:rPr>
          <w:b/>
        </w:rPr>
        <w:t>US Navy</w:t>
      </w:r>
      <w:r w:rsidR="003756E1">
        <w:t xml:space="preserve"> - </w:t>
      </w:r>
      <w:r>
        <w:t>Class A &amp; B Electricians’ School</w:t>
      </w:r>
    </w:p>
    <w:p w:rsidR="005D2033" w:rsidRDefault="005D2033" w:rsidP="00E04890">
      <w:pPr>
        <w:pStyle w:val="SgBody"/>
        <w:tabs>
          <w:tab w:val="left" w:pos="7560"/>
          <w:tab w:val="left" w:pos="7920"/>
        </w:tabs>
      </w:pPr>
      <w:r>
        <w:t>Courses included: Programmable Logic Controllers; Circuit Breaker Maintenance; Watt-Hour Meter Maintenance; Electrical Sy</w:t>
      </w:r>
      <w:r w:rsidR="003756E1">
        <w:t xml:space="preserve">stem Maintenance I &amp; II; </w:t>
      </w:r>
      <w:r>
        <w:t>Utility Protective Relay Maintenance; Applied Pro</w:t>
      </w:r>
      <w:r w:rsidR="003756E1">
        <w:t xml:space="preserve">tective Relaying; </w:t>
      </w:r>
      <w:r>
        <w:t>Electro-Hydraulic Governor Systems; Stationary Power; Nuclear Power Plant Operator Course.</w:t>
      </w:r>
    </w:p>
    <w:p w:rsidR="004D65EB" w:rsidRPr="003756E1" w:rsidRDefault="004D65EB" w:rsidP="00E04890">
      <w:pPr>
        <w:pStyle w:val="SgHead"/>
        <w:tabs>
          <w:tab w:val="left" w:pos="7560"/>
        </w:tabs>
        <w:rPr>
          <w:sz w:val="24"/>
          <w:szCs w:val="24"/>
        </w:rPr>
      </w:pPr>
      <w:r w:rsidRPr="003756E1">
        <w:rPr>
          <w:sz w:val="24"/>
          <w:szCs w:val="24"/>
        </w:rPr>
        <w:t>Technical Experience</w:t>
      </w:r>
    </w:p>
    <w:p w:rsidR="003756E1" w:rsidRDefault="005D2033" w:rsidP="00E04890">
      <w:pPr>
        <w:pStyle w:val="SgBody"/>
        <w:tabs>
          <w:tab w:val="left" w:pos="7560"/>
          <w:tab w:val="left" w:pos="7920"/>
        </w:tabs>
      </w:pPr>
      <w:proofErr w:type="gramStart"/>
      <w:r>
        <w:rPr>
          <w:b/>
        </w:rPr>
        <w:t>Instructor</w:t>
      </w:r>
      <w:r w:rsidR="00F57529">
        <w:rPr>
          <w:b/>
        </w:rPr>
        <w:t>/Consultant</w:t>
      </w:r>
      <w:r w:rsidR="006C15BF">
        <w:tab/>
      </w:r>
      <w:r w:rsidR="003756E1">
        <w:tab/>
      </w:r>
      <w:r>
        <w:rPr>
          <w:b/>
        </w:rPr>
        <w:t>1994</w:t>
      </w:r>
      <w:r w:rsidR="006C15BF" w:rsidRPr="00E04890">
        <w:rPr>
          <w:b/>
        </w:rPr>
        <w:t>—</w:t>
      </w:r>
      <w:r>
        <w:rPr>
          <w:b/>
        </w:rPr>
        <w:t>present</w:t>
      </w:r>
      <w:r w:rsidR="006C15BF">
        <w:br/>
      </w:r>
      <w:r>
        <w:t>Office management; project management; field service.</w:t>
      </w:r>
      <w:proofErr w:type="gramEnd"/>
      <w:r>
        <w:t xml:space="preserve"> Troubleshooting, testing, calibrating, and performing predictive, preventive and corrective maintenance of electrical distribution systems and components. </w:t>
      </w:r>
    </w:p>
    <w:p w:rsidR="006C15BF" w:rsidRDefault="0064366E" w:rsidP="00E04890">
      <w:pPr>
        <w:pStyle w:val="SgBody"/>
        <w:tabs>
          <w:tab w:val="left" w:pos="7560"/>
          <w:tab w:val="left" w:pos="7920"/>
        </w:tabs>
      </w:pPr>
      <w:r>
        <w:rPr>
          <w:b/>
        </w:rPr>
        <w:t xml:space="preserve">Northwest Regional </w:t>
      </w:r>
      <w:r w:rsidR="005D2033">
        <w:rPr>
          <w:b/>
        </w:rPr>
        <w:t>Manager</w:t>
      </w:r>
      <w:r w:rsidR="003756E1">
        <w:rPr>
          <w:b/>
        </w:rPr>
        <w:t xml:space="preserve"> (Power Engineers, Inc.)</w:t>
      </w:r>
      <w:r w:rsidR="006C15BF" w:rsidRPr="00E04890">
        <w:rPr>
          <w:b/>
        </w:rPr>
        <w:tab/>
      </w:r>
      <w:r w:rsidR="003756E1">
        <w:rPr>
          <w:b/>
        </w:rPr>
        <w:tab/>
      </w:r>
      <w:r w:rsidR="006C15BF" w:rsidRPr="00E04890">
        <w:rPr>
          <w:b/>
        </w:rPr>
        <w:t>199</w:t>
      </w:r>
      <w:r w:rsidR="005D2033">
        <w:rPr>
          <w:b/>
        </w:rPr>
        <w:t xml:space="preserve">2—1994 </w:t>
      </w:r>
      <w:r w:rsidR="005D2033">
        <w:rPr>
          <w:b/>
        </w:rPr>
        <w:br/>
      </w:r>
      <w:proofErr w:type="gramStart"/>
      <w:r>
        <w:t>Supervised</w:t>
      </w:r>
      <w:proofErr w:type="gramEnd"/>
      <w:r>
        <w:t xml:space="preserve"> large field service projects; marketing; budgeting; proposals; technical support.</w:t>
      </w:r>
    </w:p>
    <w:p w:rsidR="006C15BF" w:rsidRDefault="0064366E" w:rsidP="00E04890">
      <w:pPr>
        <w:pStyle w:val="SgBody"/>
        <w:tabs>
          <w:tab w:val="left" w:pos="7560"/>
          <w:tab w:val="left" w:pos="7920"/>
        </w:tabs>
      </w:pPr>
      <w:proofErr w:type="gramStart"/>
      <w:r>
        <w:rPr>
          <w:b/>
        </w:rPr>
        <w:t>Field Service Engineer</w:t>
      </w:r>
      <w:r w:rsidR="003756E1">
        <w:rPr>
          <w:b/>
        </w:rPr>
        <w:t xml:space="preserve"> (Westinghouse Engineering Service)</w:t>
      </w:r>
      <w:r w:rsidR="006C15BF" w:rsidRPr="00E04890">
        <w:rPr>
          <w:b/>
        </w:rPr>
        <w:tab/>
      </w:r>
      <w:r w:rsidR="003756E1">
        <w:rPr>
          <w:b/>
        </w:rPr>
        <w:tab/>
      </w:r>
      <w:r>
        <w:rPr>
          <w:b/>
        </w:rPr>
        <w:t>1982</w:t>
      </w:r>
      <w:r w:rsidR="006C15BF" w:rsidRPr="00E04890">
        <w:rPr>
          <w:b/>
        </w:rPr>
        <w:t>—199</w:t>
      </w:r>
      <w:r>
        <w:rPr>
          <w:b/>
        </w:rPr>
        <w:t>1</w:t>
      </w:r>
      <w:r>
        <w:rPr>
          <w:b/>
        </w:rPr>
        <w:br/>
      </w:r>
      <w:r>
        <w:t>Hands-on and supervision of installation, start-up, troubleshooting, maintenance, retrofit, and acceptance testing of high voltage transmission and heavy industrial distribution equipment, inc</w:t>
      </w:r>
      <w:r w:rsidR="003756E1">
        <w:t>luding large power transformers.</w:t>
      </w:r>
      <w:proofErr w:type="gramEnd"/>
    </w:p>
    <w:p w:rsidR="004D65EB" w:rsidRPr="003756E1" w:rsidRDefault="004D65EB" w:rsidP="00E04890">
      <w:pPr>
        <w:pStyle w:val="SgHead"/>
        <w:tabs>
          <w:tab w:val="left" w:pos="7560"/>
        </w:tabs>
        <w:rPr>
          <w:sz w:val="24"/>
          <w:szCs w:val="24"/>
        </w:rPr>
      </w:pPr>
      <w:r w:rsidRPr="003756E1">
        <w:rPr>
          <w:sz w:val="24"/>
          <w:szCs w:val="24"/>
        </w:rPr>
        <w:t>Instructional Experience</w:t>
      </w:r>
    </w:p>
    <w:p w:rsidR="003756E1" w:rsidRPr="00D02FA5" w:rsidRDefault="003756E1" w:rsidP="003756E1">
      <w:pPr>
        <w:spacing w:before="100" w:beforeAutospacing="1" w:after="0" w:line="240" w:lineRule="auto"/>
        <w:contextualSpacing/>
      </w:pPr>
      <w:r w:rsidRPr="00D02FA5">
        <w:rPr>
          <w:b/>
        </w:rPr>
        <w:t>Training Specialist (</w:t>
      </w:r>
      <w:r w:rsidR="006C15BF" w:rsidRPr="00D02FA5">
        <w:rPr>
          <w:b/>
        </w:rPr>
        <w:t>America</w:t>
      </w:r>
      <w:r w:rsidR="0064366E" w:rsidRPr="00D02FA5">
        <w:rPr>
          <w:b/>
        </w:rPr>
        <w:t xml:space="preserve">n </w:t>
      </w:r>
      <w:proofErr w:type="spellStart"/>
      <w:r w:rsidR="0064366E" w:rsidRPr="00D02FA5">
        <w:rPr>
          <w:b/>
        </w:rPr>
        <w:t>Trainco</w:t>
      </w:r>
      <w:proofErr w:type="spellEnd"/>
      <w:r w:rsidRPr="00D02FA5">
        <w:rPr>
          <w:b/>
        </w:rPr>
        <w:t xml:space="preserve"> - South US)</w:t>
      </w:r>
      <w:r w:rsidRPr="00D02FA5">
        <w:rPr>
          <w:b/>
        </w:rPr>
        <w:tab/>
      </w:r>
      <w:r w:rsidRPr="00D02FA5">
        <w:rPr>
          <w:b/>
        </w:rPr>
        <w:tab/>
      </w:r>
      <w:r w:rsidRPr="00D02FA5">
        <w:rPr>
          <w:b/>
        </w:rPr>
        <w:tab/>
      </w:r>
      <w:r w:rsidRPr="00D02FA5">
        <w:rPr>
          <w:b/>
        </w:rPr>
        <w:tab/>
      </w:r>
      <w:r w:rsidR="0064366E" w:rsidRPr="00D02FA5">
        <w:rPr>
          <w:b/>
        </w:rPr>
        <w:t>2006</w:t>
      </w:r>
      <w:r w:rsidR="006C15BF" w:rsidRPr="00D02FA5">
        <w:rPr>
          <w:b/>
        </w:rPr>
        <w:t>—present</w:t>
      </w:r>
      <w:r w:rsidR="006C15BF" w:rsidRPr="00D02FA5">
        <w:rPr>
          <w:b/>
        </w:rPr>
        <w:br/>
      </w:r>
      <w:r w:rsidRPr="00D02FA5">
        <w:rPr>
          <w:rFonts w:eastAsia="Times New Roman" w:cs="Times New Roman"/>
          <w:szCs w:val="16"/>
          <w:lang w:val="en"/>
        </w:rPr>
        <w:t xml:space="preserve">Conducts electrical training seminars, assessing the training needs and comprehension of the students, preparing training material and agenda, continually enhancing technical instructional delivery and presentation skills, adjusting course content in accordance with business needs and regulatory requirements, and ensuring the quality of the course content throughout a course life cycle. </w:t>
      </w:r>
      <w:r w:rsidRPr="00D02FA5">
        <w:t xml:space="preserve">Over 600 hours of classroom instructional experience per year. </w:t>
      </w:r>
    </w:p>
    <w:p w:rsidR="003756E1" w:rsidRDefault="003756E1" w:rsidP="003756E1">
      <w:pPr>
        <w:pStyle w:val="SgBody"/>
        <w:tabs>
          <w:tab w:val="left" w:pos="7560"/>
          <w:tab w:val="left" w:pos="7920"/>
        </w:tabs>
        <w:contextualSpacing/>
        <w:rPr>
          <w:b/>
        </w:rPr>
      </w:pPr>
    </w:p>
    <w:p w:rsidR="0064366E" w:rsidRDefault="0064366E" w:rsidP="003756E1">
      <w:pPr>
        <w:pStyle w:val="SgBody"/>
        <w:tabs>
          <w:tab w:val="left" w:pos="7560"/>
          <w:tab w:val="left" w:pos="7920"/>
        </w:tabs>
        <w:contextualSpacing/>
      </w:pPr>
      <w:r>
        <w:rPr>
          <w:b/>
        </w:rPr>
        <w:t>Consultant</w:t>
      </w:r>
      <w:r w:rsidR="003756E1">
        <w:rPr>
          <w:b/>
        </w:rPr>
        <w:t xml:space="preserve"> (Multi-Amp Institute)</w:t>
      </w:r>
      <w:r>
        <w:rPr>
          <w:b/>
        </w:rPr>
        <w:tab/>
      </w:r>
      <w:r w:rsidR="003756E1">
        <w:rPr>
          <w:b/>
        </w:rPr>
        <w:tab/>
      </w:r>
      <w:r>
        <w:rPr>
          <w:b/>
        </w:rPr>
        <w:t>1993</w:t>
      </w:r>
      <w:r w:rsidRPr="00E04890">
        <w:rPr>
          <w:b/>
        </w:rPr>
        <w:t>—199</w:t>
      </w:r>
      <w:r>
        <w:rPr>
          <w:b/>
        </w:rPr>
        <w:t>4</w:t>
      </w:r>
      <w:r>
        <w:rPr>
          <w:b/>
        </w:rPr>
        <w:br/>
      </w:r>
      <w:r>
        <w:t>Taught courses including substation maintenance, low voltage circuit breaker maintenance, medium voltage distribution, and epoch relay testing.</w:t>
      </w:r>
    </w:p>
    <w:p w:rsidR="003756E1" w:rsidRDefault="003756E1" w:rsidP="003756E1">
      <w:pPr>
        <w:pStyle w:val="SgBody"/>
        <w:tabs>
          <w:tab w:val="left" w:pos="7560"/>
          <w:tab w:val="left" w:pos="7920"/>
        </w:tabs>
        <w:contextualSpacing/>
        <w:rPr>
          <w:b/>
        </w:rPr>
      </w:pPr>
    </w:p>
    <w:p w:rsidR="004D65EB" w:rsidRDefault="0064366E" w:rsidP="003756E1">
      <w:pPr>
        <w:pStyle w:val="SgBody"/>
        <w:tabs>
          <w:tab w:val="left" w:pos="7560"/>
          <w:tab w:val="left" w:pos="7920"/>
        </w:tabs>
      </w:pPr>
      <w:proofErr w:type="gramStart"/>
      <w:r>
        <w:rPr>
          <w:b/>
        </w:rPr>
        <w:t>Instructor</w:t>
      </w:r>
      <w:r w:rsidR="003756E1">
        <w:rPr>
          <w:b/>
        </w:rPr>
        <w:t xml:space="preserve"> (UNC Nuclear Industries</w:t>
      </w:r>
      <w:r w:rsidR="003756E1">
        <w:t>)</w:t>
      </w:r>
      <w:r>
        <w:rPr>
          <w:b/>
        </w:rPr>
        <w:tab/>
      </w:r>
      <w:r w:rsidR="003756E1">
        <w:rPr>
          <w:b/>
        </w:rPr>
        <w:tab/>
      </w:r>
      <w:r>
        <w:rPr>
          <w:b/>
        </w:rPr>
        <w:t>1991</w:t>
      </w:r>
      <w:r w:rsidRPr="00E04890">
        <w:rPr>
          <w:b/>
        </w:rPr>
        <w:t>—199</w:t>
      </w:r>
      <w:r>
        <w:rPr>
          <w:b/>
        </w:rPr>
        <w:t>3</w:t>
      </w:r>
      <w:r>
        <w:rPr>
          <w:b/>
        </w:rPr>
        <w:br/>
      </w:r>
      <w:r>
        <w:t>Developed and taught training for nuclear reactor electrical craft.</w:t>
      </w:r>
      <w:proofErr w:type="gramEnd"/>
      <w:r>
        <w:t xml:space="preserve"> </w:t>
      </w:r>
    </w:p>
    <w:sectPr w:rsidR="004D65EB" w:rsidSect="003756E1">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033" w:rsidRDefault="005D2033" w:rsidP="004D65EB">
      <w:pPr>
        <w:spacing w:after="0" w:line="240" w:lineRule="auto"/>
      </w:pPr>
      <w:r>
        <w:separator/>
      </w:r>
    </w:p>
  </w:endnote>
  <w:endnote w:type="continuationSeparator" w:id="0">
    <w:p w:rsidR="005D2033" w:rsidRDefault="005D2033" w:rsidP="004D6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Heavy">
    <w:altName w:val="Arial Black"/>
    <w:panose1 w:val="020B09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033" w:rsidRDefault="005D2033" w:rsidP="004D65EB">
      <w:pPr>
        <w:spacing w:after="0" w:line="240" w:lineRule="auto"/>
      </w:pPr>
      <w:r>
        <w:separator/>
      </w:r>
    </w:p>
  </w:footnote>
  <w:footnote w:type="continuationSeparator" w:id="0">
    <w:p w:rsidR="005D2033" w:rsidRDefault="005D2033" w:rsidP="004D65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033" w:rsidRDefault="005D2033" w:rsidP="003756E1">
    <w:pPr>
      <w:pStyle w:val="Header"/>
      <w:jc w:val="center"/>
    </w:pPr>
    <w:r>
      <w:rPr>
        <w:noProof/>
      </w:rPr>
      <w:drawing>
        <wp:inline distT="0" distB="0" distL="0" distR="0" wp14:anchorId="23B658D2" wp14:editId="257A488E">
          <wp:extent cx="1647817" cy="435006"/>
          <wp:effectExtent l="19050" t="0" r="0" b="0"/>
          <wp:docPr id="1" name="Picture 0" descr="American Trainc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rican Trainco Logo.jpg"/>
                  <pic:cNvPicPr/>
                </pic:nvPicPr>
                <pic:blipFill>
                  <a:blip r:embed="rId1"/>
                  <a:stretch>
                    <a:fillRect/>
                  </a:stretch>
                </pic:blipFill>
                <pic:spPr>
                  <a:xfrm>
                    <a:off x="0" y="0"/>
                    <a:ext cx="1655743" cy="43709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BBCF4B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22406B5"/>
    <w:multiLevelType w:val="hybridMultilevel"/>
    <w:tmpl w:val="DC184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F573E4"/>
    <w:multiLevelType w:val="hybridMultilevel"/>
    <w:tmpl w:val="6CB25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D210F1"/>
    <w:multiLevelType w:val="hybridMultilevel"/>
    <w:tmpl w:val="66E00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120598"/>
    <w:multiLevelType w:val="hybridMultilevel"/>
    <w:tmpl w:val="91781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F034AF"/>
    <w:multiLevelType w:val="hybridMultilevel"/>
    <w:tmpl w:val="B4B03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8F5F43"/>
    <w:multiLevelType w:val="hybridMultilevel"/>
    <w:tmpl w:val="CDC6C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D46731"/>
    <w:multiLevelType w:val="hybridMultilevel"/>
    <w:tmpl w:val="37DC4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3C5496"/>
    <w:multiLevelType w:val="hybridMultilevel"/>
    <w:tmpl w:val="A2C86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383926"/>
    <w:multiLevelType w:val="hybridMultilevel"/>
    <w:tmpl w:val="27961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971244"/>
    <w:multiLevelType w:val="hybridMultilevel"/>
    <w:tmpl w:val="EA507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CE6514"/>
    <w:multiLevelType w:val="hybridMultilevel"/>
    <w:tmpl w:val="E146F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337467"/>
    <w:multiLevelType w:val="hybridMultilevel"/>
    <w:tmpl w:val="C3D09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1"/>
  </w:num>
  <w:num w:numId="4">
    <w:abstractNumId w:val="3"/>
  </w:num>
  <w:num w:numId="5">
    <w:abstractNumId w:val="1"/>
  </w:num>
  <w:num w:numId="6">
    <w:abstractNumId w:val="2"/>
  </w:num>
  <w:num w:numId="7">
    <w:abstractNumId w:val="0"/>
  </w:num>
  <w:num w:numId="8">
    <w:abstractNumId w:val="4"/>
  </w:num>
  <w:num w:numId="9">
    <w:abstractNumId w:val="7"/>
  </w:num>
  <w:num w:numId="10">
    <w:abstractNumId w:val="12"/>
  </w:num>
  <w:num w:numId="11">
    <w:abstractNumId w:val="10"/>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5EB"/>
    <w:rsid w:val="001B2112"/>
    <w:rsid w:val="003756E1"/>
    <w:rsid w:val="003A4964"/>
    <w:rsid w:val="004D65EB"/>
    <w:rsid w:val="00565118"/>
    <w:rsid w:val="005D2033"/>
    <w:rsid w:val="0064366E"/>
    <w:rsid w:val="006C15BF"/>
    <w:rsid w:val="00770C77"/>
    <w:rsid w:val="009C62DD"/>
    <w:rsid w:val="00A732E4"/>
    <w:rsid w:val="00B851A2"/>
    <w:rsid w:val="00D02FA5"/>
    <w:rsid w:val="00D77F48"/>
    <w:rsid w:val="00E04890"/>
    <w:rsid w:val="00EE407B"/>
    <w:rsid w:val="00F57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118"/>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Outline">
    <w:name w:val="CourseOutline"/>
    <w:basedOn w:val="Normal"/>
    <w:qFormat/>
    <w:rsid w:val="00EE407B"/>
    <w:pPr>
      <w:pBdr>
        <w:bottom w:val="single" w:sz="4" w:space="1" w:color="auto"/>
      </w:pBdr>
      <w:spacing w:after="80" w:line="240" w:lineRule="auto"/>
      <w:jc w:val="center"/>
    </w:pPr>
    <w:rPr>
      <w:rFonts w:eastAsia="Times New Roman" w:cs="Times New Roman"/>
      <w:b/>
      <w:bCs/>
      <w:smallCaps/>
      <w:color w:val="000000" w:themeColor="text1"/>
      <w:szCs w:val="24"/>
    </w:rPr>
  </w:style>
  <w:style w:type="paragraph" w:customStyle="1" w:styleId="CourseHeadings">
    <w:name w:val="CourseHeadings"/>
    <w:basedOn w:val="CourseOutline"/>
    <w:qFormat/>
    <w:rsid w:val="00EE407B"/>
    <w:pPr>
      <w:pBdr>
        <w:top w:val="single" w:sz="4" w:space="1" w:color="auto"/>
      </w:pBdr>
      <w:spacing w:before="80"/>
    </w:pPr>
  </w:style>
  <w:style w:type="paragraph" w:customStyle="1" w:styleId="SgBody">
    <w:name w:val="Sg_Body"/>
    <w:qFormat/>
    <w:rsid w:val="004D65EB"/>
    <w:rPr>
      <w:rFonts w:ascii="Times New Roman" w:hAnsi="Times New Roman" w:cs="Times New Roman"/>
      <w:sz w:val="24"/>
      <w:szCs w:val="24"/>
    </w:rPr>
  </w:style>
  <w:style w:type="paragraph" w:customStyle="1" w:styleId="Sgfooter">
    <w:name w:val="Sg_footer"/>
    <w:qFormat/>
    <w:rsid w:val="004D65EB"/>
    <w:pPr>
      <w:tabs>
        <w:tab w:val="right" w:pos="9720"/>
      </w:tabs>
    </w:pPr>
    <w:rPr>
      <w:rFonts w:ascii="Franklin Gothic Medium" w:hAnsi="Franklin Gothic Medium" w:cs="Times New Roman"/>
      <w:i/>
      <w:sz w:val="24"/>
      <w:szCs w:val="24"/>
    </w:rPr>
  </w:style>
  <w:style w:type="paragraph" w:customStyle="1" w:styleId="SgHead">
    <w:name w:val="Sg_Head"/>
    <w:basedOn w:val="Normal"/>
    <w:qFormat/>
    <w:rsid w:val="004D65EB"/>
    <w:pPr>
      <w:keepNext/>
      <w:pBdr>
        <w:bottom w:val="double" w:sz="12" w:space="1" w:color="auto"/>
      </w:pBdr>
    </w:pPr>
    <w:rPr>
      <w:rFonts w:ascii="Franklin Gothic Heavy" w:hAnsi="Franklin Gothic Heavy"/>
      <w:sz w:val="40"/>
    </w:rPr>
  </w:style>
  <w:style w:type="paragraph" w:customStyle="1" w:styleId="Sgheader">
    <w:name w:val="Sg_header"/>
    <w:qFormat/>
    <w:rsid w:val="004D65EB"/>
    <w:pPr>
      <w:tabs>
        <w:tab w:val="right" w:pos="9720"/>
      </w:tabs>
    </w:pPr>
    <w:rPr>
      <w:rFonts w:ascii="Franklin Gothic Medium" w:hAnsi="Franklin Gothic Medium" w:cs="Times New Roman"/>
      <w:i/>
      <w:sz w:val="24"/>
      <w:szCs w:val="24"/>
    </w:rPr>
  </w:style>
  <w:style w:type="paragraph" w:customStyle="1" w:styleId="SgSubhead">
    <w:name w:val="Sg_Subhead"/>
    <w:basedOn w:val="SgHead"/>
    <w:qFormat/>
    <w:rsid w:val="004D65EB"/>
    <w:rPr>
      <w:sz w:val="32"/>
    </w:rPr>
  </w:style>
  <w:style w:type="paragraph" w:customStyle="1" w:styleId="Sgsubsubhead">
    <w:name w:val="Sg_subsubhead"/>
    <w:basedOn w:val="SgBody"/>
    <w:qFormat/>
    <w:rsid w:val="004D65EB"/>
    <w:pPr>
      <w:keepNext/>
    </w:pPr>
    <w:rPr>
      <w:rFonts w:ascii="Franklin Gothic Heavy" w:hAnsi="Franklin Gothic Heavy"/>
      <w:sz w:val="28"/>
      <w:szCs w:val="28"/>
    </w:rPr>
  </w:style>
  <w:style w:type="paragraph" w:customStyle="1" w:styleId="SgTableCaption">
    <w:name w:val="Sg_TableCaption"/>
    <w:basedOn w:val="Sgsubsubhead"/>
    <w:qFormat/>
    <w:rsid w:val="004D65EB"/>
    <w:pPr>
      <w:spacing w:before="100"/>
    </w:pPr>
    <w:rPr>
      <w:rFonts w:ascii="Times New Roman" w:hAnsi="Times New Roman"/>
      <w:i/>
      <w:sz w:val="24"/>
      <w:szCs w:val="24"/>
    </w:rPr>
  </w:style>
  <w:style w:type="paragraph" w:styleId="Header">
    <w:name w:val="header"/>
    <w:basedOn w:val="Normal"/>
    <w:link w:val="HeaderChar"/>
    <w:uiPriority w:val="99"/>
    <w:unhideWhenUsed/>
    <w:rsid w:val="004D6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5EB"/>
    <w:rPr>
      <w:rFonts w:ascii="Times New Roman" w:hAnsi="Times New Roman"/>
      <w:sz w:val="24"/>
    </w:rPr>
  </w:style>
  <w:style w:type="paragraph" w:styleId="Footer">
    <w:name w:val="footer"/>
    <w:basedOn w:val="Normal"/>
    <w:link w:val="FooterChar"/>
    <w:uiPriority w:val="99"/>
    <w:unhideWhenUsed/>
    <w:rsid w:val="004D6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5EB"/>
    <w:rPr>
      <w:rFonts w:ascii="Times New Roman" w:hAnsi="Times New Roman"/>
      <w:sz w:val="24"/>
    </w:rPr>
  </w:style>
  <w:style w:type="paragraph" w:styleId="BalloonText">
    <w:name w:val="Balloon Text"/>
    <w:basedOn w:val="Normal"/>
    <w:link w:val="BalloonTextChar"/>
    <w:uiPriority w:val="99"/>
    <w:semiHidden/>
    <w:unhideWhenUsed/>
    <w:rsid w:val="004D6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5EB"/>
    <w:rPr>
      <w:rFonts w:ascii="Tahoma" w:hAnsi="Tahoma" w:cs="Tahoma"/>
      <w:sz w:val="16"/>
      <w:szCs w:val="16"/>
    </w:rPr>
  </w:style>
  <w:style w:type="paragraph" w:styleId="ListParagraph">
    <w:name w:val="List Paragraph"/>
    <w:basedOn w:val="Normal"/>
    <w:uiPriority w:val="34"/>
    <w:qFormat/>
    <w:rsid w:val="004D65EB"/>
    <w:pPr>
      <w:ind w:left="720"/>
      <w:contextualSpacing/>
    </w:pPr>
  </w:style>
  <w:style w:type="paragraph" w:styleId="ListBullet">
    <w:name w:val="List Bullet"/>
    <w:basedOn w:val="Normal"/>
    <w:uiPriority w:val="99"/>
    <w:unhideWhenUsed/>
    <w:rsid w:val="006C15BF"/>
    <w:pPr>
      <w:numPr>
        <w:numId w:val="7"/>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118"/>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Outline">
    <w:name w:val="CourseOutline"/>
    <w:basedOn w:val="Normal"/>
    <w:qFormat/>
    <w:rsid w:val="00EE407B"/>
    <w:pPr>
      <w:pBdr>
        <w:bottom w:val="single" w:sz="4" w:space="1" w:color="auto"/>
      </w:pBdr>
      <w:spacing w:after="80" w:line="240" w:lineRule="auto"/>
      <w:jc w:val="center"/>
    </w:pPr>
    <w:rPr>
      <w:rFonts w:eastAsia="Times New Roman" w:cs="Times New Roman"/>
      <w:b/>
      <w:bCs/>
      <w:smallCaps/>
      <w:color w:val="000000" w:themeColor="text1"/>
      <w:szCs w:val="24"/>
    </w:rPr>
  </w:style>
  <w:style w:type="paragraph" w:customStyle="1" w:styleId="CourseHeadings">
    <w:name w:val="CourseHeadings"/>
    <w:basedOn w:val="CourseOutline"/>
    <w:qFormat/>
    <w:rsid w:val="00EE407B"/>
    <w:pPr>
      <w:pBdr>
        <w:top w:val="single" w:sz="4" w:space="1" w:color="auto"/>
      </w:pBdr>
      <w:spacing w:before="80"/>
    </w:pPr>
  </w:style>
  <w:style w:type="paragraph" w:customStyle="1" w:styleId="SgBody">
    <w:name w:val="Sg_Body"/>
    <w:qFormat/>
    <w:rsid w:val="004D65EB"/>
    <w:rPr>
      <w:rFonts w:ascii="Times New Roman" w:hAnsi="Times New Roman" w:cs="Times New Roman"/>
      <w:sz w:val="24"/>
      <w:szCs w:val="24"/>
    </w:rPr>
  </w:style>
  <w:style w:type="paragraph" w:customStyle="1" w:styleId="Sgfooter">
    <w:name w:val="Sg_footer"/>
    <w:qFormat/>
    <w:rsid w:val="004D65EB"/>
    <w:pPr>
      <w:tabs>
        <w:tab w:val="right" w:pos="9720"/>
      </w:tabs>
    </w:pPr>
    <w:rPr>
      <w:rFonts w:ascii="Franklin Gothic Medium" w:hAnsi="Franklin Gothic Medium" w:cs="Times New Roman"/>
      <w:i/>
      <w:sz w:val="24"/>
      <w:szCs w:val="24"/>
    </w:rPr>
  </w:style>
  <w:style w:type="paragraph" w:customStyle="1" w:styleId="SgHead">
    <w:name w:val="Sg_Head"/>
    <w:basedOn w:val="Normal"/>
    <w:qFormat/>
    <w:rsid w:val="004D65EB"/>
    <w:pPr>
      <w:keepNext/>
      <w:pBdr>
        <w:bottom w:val="double" w:sz="12" w:space="1" w:color="auto"/>
      </w:pBdr>
    </w:pPr>
    <w:rPr>
      <w:rFonts w:ascii="Franklin Gothic Heavy" w:hAnsi="Franklin Gothic Heavy"/>
      <w:sz w:val="40"/>
    </w:rPr>
  </w:style>
  <w:style w:type="paragraph" w:customStyle="1" w:styleId="Sgheader">
    <w:name w:val="Sg_header"/>
    <w:qFormat/>
    <w:rsid w:val="004D65EB"/>
    <w:pPr>
      <w:tabs>
        <w:tab w:val="right" w:pos="9720"/>
      </w:tabs>
    </w:pPr>
    <w:rPr>
      <w:rFonts w:ascii="Franklin Gothic Medium" w:hAnsi="Franklin Gothic Medium" w:cs="Times New Roman"/>
      <w:i/>
      <w:sz w:val="24"/>
      <w:szCs w:val="24"/>
    </w:rPr>
  </w:style>
  <w:style w:type="paragraph" w:customStyle="1" w:styleId="SgSubhead">
    <w:name w:val="Sg_Subhead"/>
    <w:basedOn w:val="SgHead"/>
    <w:qFormat/>
    <w:rsid w:val="004D65EB"/>
    <w:rPr>
      <w:sz w:val="32"/>
    </w:rPr>
  </w:style>
  <w:style w:type="paragraph" w:customStyle="1" w:styleId="Sgsubsubhead">
    <w:name w:val="Sg_subsubhead"/>
    <w:basedOn w:val="SgBody"/>
    <w:qFormat/>
    <w:rsid w:val="004D65EB"/>
    <w:pPr>
      <w:keepNext/>
    </w:pPr>
    <w:rPr>
      <w:rFonts w:ascii="Franklin Gothic Heavy" w:hAnsi="Franklin Gothic Heavy"/>
      <w:sz w:val="28"/>
      <w:szCs w:val="28"/>
    </w:rPr>
  </w:style>
  <w:style w:type="paragraph" w:customStyle="1" w:styleId="SgTableCaption">
    <w:name w:val="Sg_TableCaption"/>
    <w:basedOn w:val="Sgsubsubhead"/>
    <w:qFormat/>
    <w:rsid w:val="004D65EB"/>
    <w:pPr>
      <w:spacing w:before="100"/>
    </w:pPr>
    <w:rPr>
      <w:rFonts w:ascii="Times New Roman" w:hAnsi="Times New Roman"/>
      <w:i/>
      <w:sz w:val="24"/>
      <w:szCs w:val="24"/>
    </w:rPr>
  </w:style>
  <w:style w:type="paragraph" w:styleId="Header">
    <w:name w:val="header"/>
    <w:basedOn w:val="Normal"/>
    <w:link w:val="HeaderChar"/>
    <w:uiPriority w:val="99"/>
    <w:unhideWhenUsed/>
    <w:rsid w:val="004D6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5EB"/>
    <w:rPr>
      <w:rFonts w:ascii="Times New Roman" w:hAnsi="Times New Roman"/>
      <w:sz w:val="24"/>
    </w:rPr>
  </w:style>
  <w:style w:type="paragraph" w:styleId="Footer">
    <w:name w:val="footer"/>
    <w:basedOn w:val="Normal"/>
    <w:link w:val="FooterChar"/>
    <w:uiPriority w:val="99"/>
    <w:unhideWhenUsed/>
    <w:rsid w:val="004D6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5EB"/>
    <w:rPr>
      <w:rFonts w:ascii="Times New Roman" w:hAnsi="Times New Roman"/>
      <w:sz w:val="24"/>
    </w:rPr>
  </w:style>
  <w:style w:type="paragraph" w:styleId="BalloonText">
    <w:name w:val="Balloon Text"/>
    <w:basedOn w:val="Normal"/>
    <w:link w:val="BalloonTextChar"/>
    <w:uiPriority w:val="99"/>
    <w:semiHidden/>
    <w:unhideWhenUsed/>
    <w:rsid w:val="004D6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5EB"/>
    <w:rPr>
      <w:rFonts w:ascii="Tahoma" w:hAnsi="Tahoma" w:cs="Tahoma"/>
      <w:sz w:val="16"/>
      <w:szCs w:val="16"/>
    </w:rPr>
  </w:style>
  <w:style w:type="paragraph" w:styleId="ListParagraph">
    <w:name w:val="List Paragraph"/>
    <w:basedOn w:val="Normal"/>
    <w:uiPriority w:val="34"/>
    <w:qFormat/>
    <w:rsid w:val="004D65EB"/>
    <w:pPr>
      <w:ind w:left="720"/>
      <w:contextualSpacing/>
    </w:pPr>
  </w:style>
  <w:style w:type="paragraph" w:styleId="ListBullet">
    <w:name w:val="List Bullet"/>
    <w:basedOn w:val="Normal"/>
    <w:uiPriority w:val="99"/>
    <w:unhideWhenUsed/>
    <w:rsid w:val="006C15BF"/>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Naomi Yencich</cp:lastModifiedBy>
  <cp:revision>3</cp:revision>
  <cp:lastPrinted>2013-11-01T22:03:00Z</cp:lastPrinted>
  <dcterms:created xsi:type="dcterms:W3CDTF">2013-09-23T21:23:00Z</dcterms:created>
  <dcterms:modified xsi:type="dcterms:W3CDTF">2013-11-01T22:03:00Z</dcterms:modified>
</cp:coreProperties>
</file>