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85" w:rsidRDefault="00D41897">
      <w:r>
        <w:rPr>
          <w:noProof/>
        </w:rPr>
        <w:drawing>
          <wp:inline distT="0" distB="0" distL="0" distR="0">
            <wp:extent cx="11734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d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897" w:rsidRDefault="00D41897"/>
    <w:p w:rsidR="00D41897" w:rsidRPr="00F31A07" w:rsidRDefault="00D41897" w:rsidP="00D41897">
      <w:pPr>
        <w:rPr>
          <w:rFonts w:asciiTheme="majorHAnsi" w:hAnsiTheme="majorHAnsi"/>
          <w:sz w:val="24"/>
          <w:szCs w:val="24"/>
        </w:rPr>
      </w:pPr>
      <w:r w:rsidRPr="00F31A07">
        <w:rPr>
          <w:rFonts w:asciiTheme="majorHAnsi" w:hAnsiTheme="majorHAnsi"/>
          <w:sz w:val="24"/>
          <w:szCs w:val="24"/>
        </w:rPr>
        <w:t>H</w:t>
      </w:r>
      <w:r w:rsidRPr="00F31A07">
        <w:rPr>
          <w:rFonts w:asciiTheme="majorHAnsi" w:hAnsiTheme="majorHAnsi"/>
          <w:sz w:val="24"/>
          <w:szCs w:val="24"/>
        </w:rPr>
        <w:t>eidi McNulty has been in Human R</w:t>
      </w:r>
      <w:r w:rsidRPr="00F31A07">
        <w:rPr>
          <w:rFonts w:asciiTheme="majorHAnsi" w:hAnsiTheme="majorHAnsi"/>
          <w:sz w:val="24"/>
          <w:szCs w:val="24"/>
        </w:rPr>
        <w:t xml:space="preserve">esources for over 12 years. She maintains her SPHR certification.  </w:t>
      </w:r>
    </w:p>
    <w:p w:rsidR="00D41897" w:rsidRPr="00F31A07" w:rsidRDefault="00D41897" w:rsidP="00D41897">
      <w:pPr>
        <w:rPr>
          <w:rFonts w:asciiTheme="majorHAnsi" w:hAnsiTheme="majorHAnsi"/>
          <w:sz w:val="24"/>
          <w:szCs w:val="24"/>
        </w:rPr>
      </w:pPr>
      <w:r w:rsidRPr="00F31A07">
        <w:rPr>
          <w:rFonts w:asciiTheme="majorHAnsi" w:hAnsiTheme="majorHAnsi"/>
          <w:sz w:val="24"/>
          <w:szCs w:val="24"/>
        </w:rPr>
        <w:t xml:space="preserve">She has a master’s degree </w:t>
      </w:r>
      <w:r w:rsidRPr="00F31A07">
        <w:rPr>
          <w:rFonts w:asciiTheme="majorHAnsi" w:hAnsiTheme="majorHAnsi"/>
          <w:sz w:val="24"/>
          <w:szCs w:val="24"/>
        </w:rPr>
        <w:t xml:space="preserve">from </w:t>
      </w:r>
      <w:r w:rsidRPr="00F31A07">
        <w:rPr>
          <w:rFonts w:asciiTheme="majorHAnsi" w:hAnsiTheme="majorHAnsi"/>
          <w:sz w:val="24"/>
          <w:szCs w:val="24"/>
        </w:rPr>
        <w:t>University of Phoenix – Masters of Science in Accounting and a Bachelor of Science in Business Management</w:t>
      </w:r>
    </w:p>
    <w:p w:rsidR="00D41897" w:rsidRPr="00F31A07" w:rsidRDefault="00D41897" w:rsidP="00D41897">
      <w:pPr>
        <w:rPr>
          <w:rFonts w:asciiTheme="majorHAnsi" w:hAnsiTheme="majorHAnsi"/>
          <w:sz w:val="24"/>
          <w:szCs w:val="24"/>
        </w:rPr>
      </w:pPr>
      <w:r w:rsidRPr="00F31A07">
        <w:rPr>
          <w:rFonts w:asciiTheme="majorHAnsi" w:hAnsiTheme="majorHAnsi"/>
          <w:sz w:val="24"/>
          <w:szCs w:val="24"/>
        </w:rPr>
        <w:t xml:space="preserve"> Part </w:t>
      </w:r>
      <w:r w:rsidRPr="00F31A07">
        <w:rPr>
          <w:rFonts w:asciiTheme="majorHAnsi" w:hAnsiTheme="majorHAnsi"/>
          <w:sz w:val="24"/>
          <w:szCs w:val="24"/>
        </w:rPr>
        <w:t>own</w:t>
      </w:r>
      <w:r w:rsidRPr="00F31A07">
        <w:rPr>
          <w:rFonts w:asciiTheme="majorHAnsi" w:hAnsiTheme="majorHAnsi"/>
          <w:sz w:val="24"/>
          <w:szCs w:val="24"/>
        </w:rPr>
        <w:t xml:space="preserve">er of </w:t>
      </w:r>
      <w:r w:rsidRPr="00F31A07">
        <w:rPr>
          <w:rFonts w:asciiTheme="majorHAnsi" w:hAnsiTheme="majorHAnsi"/>
          <w:sz w:val="24"/>
          <w:szCs w:val="24"/>
        </w:rPr>
        <w:t>X3 Tradesmen</w:t>
      </w:r>
      <w:r w:rsidRPr="00F31A07">
        <w:rPr>
          <w:rFonts w:asciiTheme="majorHAnsi" w:hAnsiTheme="majorHAnsi"/>
          <w:sz w:val="24"/>
          <w:szCs w:val="24"/>
        </w:rPr>
        <w:t xml:space="preserve"> staffing service</w:t>
      </w:r>
      <w:r w:rsidRPr="00F31A07">
        <w:rPr>
          <w:rFonts w:asciiTheme="majorHAnsi" w:hAnsiTheme="majorHAnsi"/>
          <w:sz w:val="24"/>
          <w:szCs w:val="24"/>
        </w:rPr>
        <w:t xml:space="preserve">. She has hired and fired over 1000 people in the last ten years. </w:t>
      </w:r>
    </w:p>
    <w:p w:rsidR="00D41897" w:rsidRDefault="00D41897"/>
    <w:p w:rsidR="00F31A07" w:rsidRDefault="00F31A07">
      <w:bookmarkStart w:id="0" w:name="_GoBack"/>
    </w:p>
    <w:bookmarkEnd w:id="0"/>
    <w:p w:rsidR="00F31A07" w:rsidRDefault="00F31A07"/>
    <w:p w:rsidR="00F31A07" w:rsidRPr="00F31A07" w:rsidRDefault="00F31A07" w:rsidP="00F31A07">
      <w:pPr>
        <w:rPr>
          <w:rFonts w:asciiTheme="majorHAnsi" w:hAnsiTheme="majorHAnsi"/>
          <w:sz w:val="24"/>
          <w:szCs w:val="24"/>
        </w:rPr>
      </w:pPr>
      <w:r w:rsidRPr="00F31A07">
        <w:rPr>
          <w:rFonts w:asciiTheme="majorHAnsi" w:hAnsiTheme="majorHAnsi"/>
          <w:sz w:val="24"/>
          <w:szCs w:val="24"/>
        </w:rPr>
        <w:t>The objective of this class is to teach the following objectives:</w:t>
      </w:r>
    </w:p>
    <w:p w:rsidR="00F31A07" w:rsidRPr="00F31A07" w:rsidRDefault="00F31A07" w:rsidP="00F31A07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F31A07">
        <w:rPr>
          <w:rFonts w:asciiTheme="majorHAnsi" w:eastAsia="Times New Roman" w:hAnsiTheme="majorHAnsi"/>
          <w:sz w:val="24"/>
          <w:szCs w:val="24"/>
        </w:rPr>
        <w:t>Identify protected classes and the exception (BFOQ)</w:t>
      </w:r>
    </w:p>
    <w:p w:rsidR="00F31A07" w:rsidRPr="00F31A07" w:rsidRDefault="00F31A07" w:rsidP="00F31A07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F31A07">
        <w:rPr>
          <w:rFonts w:asciiTheme="majorHAnsi" w:eastAsia="Times New Roman" w:hAnsiTheme="majorHAnsi"/>
          <w:sz w:val="24"/>
          <w:szCs w:val="24"/>
        </w:rPr>
        <w:t>Understand the difference between “Right to work” and “At Will” employment</w:t>
      </w:r>
    </w:p>
    <w:p w:rsidR="00F31A07" w:rsidRPr="00F31A07" w:rsidRDefault="00F31A07" w:rsidP="00F31A07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F31A07">
        <w:rPr>
          <w:rFonts w:asciiTheme="majorHAnsi" w:eastAsia="Times New Roman" w:hAnsiTheme="majorHAnsi"/>
          <w:sz w:val="24"/>
          <w:szCs w:val="24"/>
        </w:rPr>
        <w:t>Understand the risks for improper screening, hiring and termination processes</w:t>
      </w:r>
    </w:p>
    <w:p w:rsidR="00F31A07" w:rsidRPr="00F31A07" w:rsidRDefault="00F31A07" w:rsidP="00F31A07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F31A07">
        <w:rPr>
          <w:rFonts w:asciiTheme="majorHAnsi" w:eastAsia="Times New Roman" w:hAnsiTheme="majorHAnsi"/>
          <w:sz w:val="24"/>
          <w:szCs w:val="24"/>
        </w:rPr>
        <w:t>Assess the risks in specific scenarios you may run into</w:t>
      </w:r>
    </w:p>
    <w:p w:rsidR="00F31A07" w:rsidRPr="00F31A07" w:rsidRDefault="00F31A07" w:rsidP="00F31A07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F31A07">
        <w:rPr>
          <w:rFonts w:asciiTheme="majorHAnsi" w:eastAsia="Times New Roman" w:hAnsiTheme="majorHAnsi"/>
          <w:sz w:val="24"/>
          <w:szCs w:val="24"/>
        </w:rPr>
        <w:t>Discuss specific situations that may apply to your company</w:t>
      </w:r>
    </w:p>
    <w:p w:rsidR="00F31A07" w:rsidRDefault="00F31A07"/>
    <w:sectPr w:rsidR="00F3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500B2"/>
    <w:multiLevelType w:val="hybridMultilevel"/>
    <w:tmpl w:val="C8749F3E"/>
    <w:lvl w:ilvl="0" w:tplc="9E9AF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AB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ACD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88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89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C8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84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AF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AA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7"/>
    <w:rsid w:val="00C91E85"/>
    <w:rsid w:val="00D41897"/>
    <w:rsid w:val="00F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FD86"/>
  <w15:chartTrackingRefBased/>
  <w15:docId w15:val="{E3D6EAFD-735B-4241-A5CE-51B82AE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abcutah</dc:creator>
  <cp:keywords/>
  <dc:description/>
  <cp:lastModifiedBy>abcutah</cp:lastModifiedBy>
  <cp:revision>2</cp:revision>
  <dcterms:created xsi:type="dcterms:W3CDTF">2017-06-23T18:50:00Z</dcterms:created>
  <dcterms:modified xsi:type="dcterms:W3CDTF">2017-06-23T18:58:00Z</dcterms:modified>
</cp:coreProperties>
</file>